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BE335" w14:textId="2D75477F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E16154">
        <w:rPr>
          <w:rFonts w:ascii="Arial" w:hAnsi="Arial" w:cs="Arial"/>
          <w:b/>
        </w:rPr>
        <w:t>2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622E4826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E1615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2D2A79C9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E1615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70C82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5622E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  <w:rsid w:val="00FE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Knudtzon, Margrethe</cp:lastModifiedBy>
  <cp:revision>2</cp:revision>
  <cp:lastPrinted>2020-01-17T10:05:00Z</cp:lastPrinted>
  <dcterms:created xsi:type="dcterms:W3CDTF">2022-01-25T08:08:00Z</dcterms:created>
  <dcterms:modified xsi:type="dcterms:W3CDTF">2022-01-25T08:08:00Z</dcterms:modified>
</cp:coreProperties>
</file>