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A85674" w14:textId="5BAEC848" w:rsidR="005D49DB" w:rsidRPr="006A1E87" w:rsidRDefault="006A0DC6" w:rsidP="00AF2DC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Oppgavemeldingen (St. meld 14)</w:t>
      </w:r>
    </w:p>
    <w:p w14:paraId="7C098D3C" w14:textId="7620347B" w:rsidR="005D49DB" w:rsidRPr="006A0DC6" w:rsidRDefault="006A0DC6" w:rsidP="005D49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DC6">
        <w:rPr>
          <w:rFonts w:ascii="Times New Roman" w:hAnsi="Times New Roman" w:cs="Times New Roman"/>
          <w:b/>
          <w:sz w:val="32"/>
          <w:szCs w:val="32"/>
        </w:rPr>
        <w:t xml:space="preserve">Oversikt på hva Stortinget har vedtatt </w:t>
      </w:r>
    </w:p>
    <w:p w14:paraId="5648EFEC" w14:textId="77777777" w:rsidR="005D49DB" w:rsidRPr="006A0DC6" w:rsidRDefault="005D49DB" w:rsidP="005D49DB">
      <w:pPr>
        <w:rPr>
          <w:rFonts w:ascii="Times New Roman" w:hAnsi="Times New Roman" w:cs="Times New Roman"/>
          <w:sz w:val="24"/>
        </w:rPr>
      </w:pPr>
    </w:p>
    <w:p w14:paraId="636FC138" w14:textId="41C2238C" w:rsidR="005D49DB" w:rsidRPr="000532F5" w:rsidRDefault="008241D8" w:rsidP="005D49DB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Innledning</w:t>
      </w:r>
      <w:r w:rsidR="005401F2"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14:paraId="51545B42" w14:textId="2622D9B1" w:rsidR="005D49DB" w:rsidRDefault="00FD7A0B" w:rsidP="005D49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Nedenfor gis det en kortfattet oversikt på hva Stortinget </w:t>
      </w:r>
      <w:r w:rsidR="009F3C59">
        <w:rPr>
          <w:rFonts w:ascii="Times New Roman" w:hAnsi="Times New Roman" w:cs="Times New Roman"/>
          <w:sz w:val="24"/>
        </w:rPr>
        <w:t xml:space="preserve">faktisk har vedtatt knyttet til Stortingsmelding 14, </w:t>
      </w:r>
      <w:r w:rsidR="00ED493C">
        <w:rPr>
          <w:rFonts w:ascii="Times New Roman" w:hAnsi="Times New Roman" w:cs="Times New Roman"/>
          <w:sz w:val="24"/>
        </w:rPr>
        <w:t>«</w:t>
      </w:r>
      <w:r w:rsidR="009F3C59">
        <w:rPr>
          <w:rFonts w:ascii="Times New Roman" w:hAnsi="Times New Roman" w:cs="Times New Roman"/>
          <w:sz w:val="24"/>
        </w:rPr>
        <w:t>Nye oppgaver til større kommuner</w:t>
      </w:r>
      <w:r w:rsidR="00ED493C">
        <w:rPr>
          <w:rFonts w:ascii="Times New Roman" w:hAnsi="Times New Roman" w:cs="Times New Roman"/>
          <w:sz w:val="24"/>
        </w:rPr>
        <w:t>» - også kalt for «oppgave</w:t>
      </w:r>
      <w:r w:rsidR="00CD3A4F">
        <w:rPr>
          <w:rFonts w:ascii="Times New Roman" w:hAnsi="Times New Roman" w:cs="Times New Roman"/>
          <w:sz w:val="24"/>
        </w:rPr>
        <w:t>-</w:t>
      </w:r>
      <w:r w:rsidR="00ED493C">
        <w:rPr>
          <w:rFonts w:ascii="Times New Roman" w:hAnsi="Times New Roman" w:cs="Times New Roman"/>
          <w:sz w:val="24"/>
        </w:rPr>
        <w:t xml:space="preserve">meldingen». </w:t>
      </w:r>
      <w:r w:rsidR="00CD3A4F">
        <w:rPr>
          <w:rFonts w:ascii="Times New Roman" w:hAnsi="Times New Roman" w:cs="Times New Roman"/>
          <w:sz w:val="24"/>
        </w:rPr>
        <w:t xml:space="preserve">Det sies litt om generelle </w:t>
      </w:r>
      <w:r w:rsidR="001D13BA">
        <w:rPr>
          <w:rFonts w:ascii="Times New Roman" w:hAnsi="Times New Roman" w:cs="Times New Roman"/>
          <w:sz w:val="24"/>
        </w:rPr>
        <w:t>forutsetninger, deretter om de ulike oppgavene fordelt på temaene «</w:t>
      </w:r>
      <w:r w:rsidR="00CD3A4F">
        <w:rPr>
          <w:rFonts w:ascii="Times New Roman" w:hAnsi="Times New Roman" w:cs="Times New Roman"/>
          <w:sz w:val="24"/>
        </w:rPr>
        <w:t>V</w:t>
      </w:r>
      <w:r w:rsidR="001D13BA">
        <w:rPr>
          <w:rFonts w:ascii="Times New Roman" w:hAnsi="Times New Roman" w:cs="Times New Roman"/>
          <w:sz w:val="24"/>
        </w:rPr>
        <w:t>elferd, Lokalt utvikling og Andre oppgaver»</w:t>
      </w:r>
      <w:r w:rsidR="00CD3A4F">
        <w:rPr>
          <w:rFonts w:ascii="Times New Roman" w:hAnsi="Times New Roman" w:cs="Times New Roman"/>
          <w:sz w:val="24"/>
        </w:rPr>
        <w:t xml:space="preserve">. Til slutt sies det litt om det regionale nivået. </w:t>
      </w:r>
      <w:r w:rsidR="00ED493C">
        <w:rPr>
          <w:rFonts w:ascii="Times New Roman" w:hAnsi="Times New Roman" w:cs="Times New Roman"/>
          <w:sz w:val="24"/>
        </w:rPr>
        <w:t xml:space="preserve">Formuleringene nedenfor er tatt ut fra innstilling 333 S, dvs. kommunal- og forvaltningskomitéens </w:t>
      </w:r>
      <w:r w:rsidR="005401F2">
        <w:rPr>
          <w:rFonts w:ascii="Times New Roman" w:hAnsi="Times New Roman" w:cs="Times New Roman"/>
          <w:sz w:val="24"/>
        </w:rPr>
        <w:t>flertalls</w:t>
      </w:r>
      <w:r w:rsidR="00ED493C">
        <w:rPr>
          <w:rFonts w:ascii="Times New Roman" w:hAnsi="Times New Roman" w:cs="Times New Roman"/>
          <w:sz w:val="24"/>
        </w:rPr>
        <w:t>innstilling</w:t>
      </w:r>
      <w:r w:rsidR="005401F2">
        <w:rPr>
          <w:rFonts w:ascii="Times New Roman" w:hAnsi="Times New Roman" w:cs="Times New Roman"/>
          <w:sz w:val="24"/>
        </w:rPr>
        <w:t>er</w:t>
      </w:r>
      <w:r w:rsidR="00E06BA1">
        <w:rPr>
          <w:rFonts w:ascii="Times New Roman" w:hAnsi="Times New Roman" w:cs="Times New Roman"/>
          <w:sz w:val="24"/>
        </w:rPr>
        <w:t xml:space="preserve"> </w:t>
      </w:r>
      <w:r w:rsidR="00ED493C">
        <w:rPr>
          <w:rFonts w:ascii="Times New Roman" w:hAnsi="Times New Roman" w:cs="Times New Roman"/>
          <w:sz w:val="24"/>
        </w:rPr>
        <w:t>til Stortinget.</w:t>
      </w:r>
      <w:r w:rsidR="008241D8">
        <w:rPr>
          <w:rFonts w:ascii="Times New Roman" w:hAnsi="Times New Roman" w:cs="Times New Roman"/>
          <w:sz w:val="24"/>
        </w:rPr>
        <w:t xml:space="preserve"> </w:t>
      </w:r>
      <w:r w:rsidR="005401F2">
        <w:rPr>
          <w:rFonts w:ascii="Times New Roman" w:hAnsi="Times New Roman" w:cs="Times New Roman"/>
          <w:sz w:val="24"/>
        </w:rPr>
        <w:t>Innstillingene</w:t>
      </w:r>
      <w:r w:rsidR="008241D8">
        <w:rPr>
          <w:rFonts w:ascii="Times New Roman" w:hAnsi="Times New Roman" w:cs="Times New Roman"/>
          <w:sz w:val="24"/>
        </w:rPr>
        <w:t xml:space="preserve"> ble behandlet og vedtatt med et varierende flertall den 9.juni i Stortinget.</w:t>
      </w:r>
      <w:r w:rsidR="001D13BA">
        <w:rPr>
          <w:rFonts w:ascii="Times New Roman" w:hAnsi="Times New Roman" w:cs="Times New Roman"/>
          <w:sz w:val="24"/>
        </w:rPr>
        <w:t xml:space="preserve"> </w:t>
      </w:r>
      <w:r w:rsidR="00CD3A4F">
        <w:rPr>
          <w:rFonts w:ascii="Times New Roman" w:hAnsi="Times New Roman" w:cs="Times New Roman"/>
          <w:sz w:val="24"/>
        </w:rPr>
        <w:t>Framstillingen er ikke uttømmende, men har med seg de fleste av oppgavene</w:t>
      </w:r>
      <w:r w:rsidR="00AF2DCB">
        <w:rPr>
          <w:rFonts w:ascii="Times New Roman" w:hAnsi="Times New Roman" w:cs="Times New Roman"/>
          <w:sz w:val="24"/>
        </w:rPr>
        <w:t>, både de som er blitt spesifikt vurdert i oppgavemeldingen og de som vurderes i egne prosesser</w:t>
      </w:r>
      <w:r w:rsidR="0095217F">
        <w:rPr>
          <w:rFonts w:ascii="Times New Roman" w:hAnsi="Times New Roman" w:cs="Times New Roman"/>
          <w:sz w:val="24"/>
        </w:rPr>
        <w:t xml:space="preserve"> (men som det er referert til i meldingen)</w:t>
      </w:r>
      <w:r w:rsidR="00CD3A4F">
        <w:rPr>
          <w:rFonts w:ascii="Times New Roman" w:hAnsi="Times New Roman" w:cs="Times New Roman"/>
          <w:sz w:val="24"/>
        </w:rPr>
        <w:t xml:space="preserve">. </w:t>
      </w:r>
      <w:r w:rsidR="001D13BA">
        <w:rPr>
          <w:rFonts w:ascii="Times New Roman" w:hAnsi="Times New Roman" w:cs="Times New Roman"/>
          <w:sz w:val="24"/>
        </w:rPr>
        <w:t xml:space="preserve">For </w:t>
      </w:r>
      <w:r w:rsidR="00CD3A4F">
        <w:rPr>
          <w:rFonts w:ascii="Times New Roman" w:hAnsi="Times New Roman" w:cs="Times New Roman"/>
          <w:sz w:val="24"/>
        </w:rPr>
        <w:t>ytterligere</w:t>
      </w:r>
      <w:r w:rsidR="001D13BA">
        <w:rPr>
          <w:rFonts w:ascii="Times New Roman" w:hAnsi="Times New Roman" w:cs="Times New Roman"/>
          <w:sz w:val="24"/>
        </w:rPr>
        <w:t xml:space="preserve"> detaljer</w:t>
      </w:r>
      <w:r w:rsidR="00CD3A4F">
        <w:rPr>
          <w:rFonts w:ascii="Times New Roman" w:hAnsi="Times New Roman" w:cs="Times New Roman"/>
          <w:sz w:val="24"/>
        </w:rPr>
        <w:t>, bakgrunnsinformasjon og mindretall</w:t>
      </w:r>
      <w:r w:rsidR="00AF2DCB">
        <w:rPr>
          <w:rFonts w:ascii="Times New Roman" w:hAnsi="Times New Roman" w:cs="Times New Roman"/>
          <w:sz w:val="24"/>
        </w:rPr>
        <w:t>s</w:t>
      </w:r>
      <w:r w:rsidR="00CD3A4F">
        <w:rPr>
          <w:rFonts w:ascii="Times New Roman" w:hAnsi="Times New Roman" w:cs="Times New Roman"/>
          <w:sz w:val="24"/>
        </w:rPr>
        <w:t>innstillinger</w:t>
      </w:r>
      <w:r w:rsidR="001D13BA">
        <w:rPr>
          <w:rFonts w:ascii="Times New Roman" w:hAnsi="Times New Roman" w:cs="Times New Roman"/>
          <w:sz w:val="24"/>
        </w:rPr>
        <w:t xml:space="preserve"> vises det til selve innstillingen, se</w:t>
      </w:r>
      <w:r w:rsidR="00CD3A4F">
        <w:rPr>
          <w:rFonts w:ascii="Times New Roman" w:hAnsi="Times New Roman" w:cs="Times New Roman"/>
          <w:sz w:val="24"/>
        </w:rPr>
        <w:t xml:space="preserve"> lenke</w:t>
      </w:r>
      <w:r w:rsidR="00396C10">
        <w:rPr>
          <w:rFonts w:ascii="Times New Roman" w:hAnsi="Times New Roman" w:cs="Times New Roman"/>
          <w:sz w:val="24"/>
        </w:rPr>
        <w:t xml:space="preserve"> til</w:t>
      </w:r>
      <w:r w:rsidR="001D13BA">
        <w:rPr>
          <w:rFonts w:ascii="Times New Roman" w:hAnsi="Times New Roman" w:cs="Times New Roman"/>
          <w:sz w:val="24"/>
        </w:rPr>
        <w:t xml:space="preserve"> </w:t>
      </w:r>
      <w:hyperlink r:id="rId9" w:history="1">
        <w:proofErr w:type="spellStart"/>
        <w:r w:rsidR="001D13BA">
          <w:rPr>
            <w:rStyle w:val="Hyperkobling"/>
            <w:rFonts w:ascii="Times New Roman" w:hAnsi="Times New Roman" w:cs="Times New Roman"/>
            <w:sz w:val="24"/>
          </w:rPr>
          <w:t>Innst</w:t>
        </w:r>
        <w:proofErr w:type="spellEnd"/>
        <w:r w:rsidR="001D13BA">
          <w:rPr>
            <w:rStyle w:val="Hyperkobling"/>
            <w:rFonts w:ascii="Times New Roman" w:hAnsi="Times New Roman" w:cs="Times New Roman"/>
            <w:sz w:val="24"/>
          </w:rPr>
          <w:t>. 333 S - 2014- 2015 (</w:t>
        </w:r>
        <w:proofErr w:type="spellStart"/>
        <w:r w:rsidR="001D13BA">
          <w:rPr>
            <w:rStyle w:val="Hyperkobling"/>
            <w:rFonts w:ascii="Times New Roman" w:hAnsi="Times New Roman" w:cs="Times New Roman"/>
            <w:sz w:val="24"/>
          </w:rPr>
          <w:t>komitéinnstilinng</w:t>
        </w:r>
        <w:proofErr w:type="spellEnd"/>
        <w:r w:rsidR="001D13BA">
          <w:rPr>
            <w:rStyle w:val="Hyperkobling"/>
            <w:rFonts w:ascii="Times New Roman" w:hAnsi="Times New Roman" w:cs="Times New Roman"/>
            <w:sz w:val="24"/>
          </w:rPr>
          <w:t xml:space="preserve"> til oppgavemeldingen)</w:t>
        </w:r>
      </w:hyperlink>
    </w:p>
    <w:p w14:paraId="09886A40" w14:textId="77777777" w:rsidR="001D13BA" w:rsidRDefault="001D13BA" w:rsidP="005D49DB">
      <w:pPr>
        <w:rPr>
          <w:rFonts w:ascii="Times New Roman" w:hAnsi="Times New Roman" w:cs="Times New Roman"/>
          <w:sz w:val="24"/>
        </w:rPr>
      </w:pPr>
    </w:p>
    <w:p w14:paraId="4FDA78E5" w14:textId="77777777" w:rsidR="005401F2" w:rsidRDefault="005401F2" w:rsidP="005D49DB">
      <w:pPr>
        <w:rPr>
          <w:rFonts w:ascii="Times New Roman" w:hAnsi="Times New Roman" w:cs="Times New Roman"/>
          <w:sz w:val="24"/>
        </w:rPr>
      </w:pPr>
    </w:p>
    <w:p w14:paraId="4AA1D070" w14:textId="220629AE" w:rsidR="005401F2" w:rsidRDefault="005401F2" w:rsidP="005D49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Generelle forutsetninger mv.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>Blant de mer generelle forutsetningene knytte</w:t>
      </w:r>
      <w:r w:rsidR="00396C10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 til oppgavemeldingen nevnes:</w:t>
      </w:r>
    </w:p>
    <w:p w14:paraId="18180D15" w14:textId="77777777" w:rsidR="005401F2" w:rsidRDefault="005401F2" w:rsidP="005401F2">
      <w:pPr>
        <w:ind w:left="360" w:hanging="360"/>
        <w:rPr>
          <w:rFonts w:ascii="Times New Roman" w:hAnsi="Times New Roman" w:cs="Times New Roman"/>
          <w:sz w:val="24"/>
        </w:rPr>
      </w:pPr>
    </w:p>
    <w:p w14:paraId="5FB73BBA" w14:textId="77777777" w:rsidR="005401F2" w:rsidRDefault="005401F2" w:rsidP="005401F2">
      <w:pPr>
        <w:pStyle w:val="Listeavsnitt"/>
        <w:numPr>
          <w:ilvl w:val="0"/>
          <w:numId w:val="3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Generalistkommuneprinsippet ligger som hovedregel fast for kommunesektoren.</w:t>
      </w:r>
    </w:p>
    <w:p w14:paraId="5F6CB8DA" w14:textId="77777777" w:rsidR="007615AE" w:rsidRDefault="005401F2" w:rsidP="005401F2">
      <w:pPr>
        <w:pStyle w:val="Listeavsnitt"/>
        <w:numPr>
          <w:ilvl w:val="0"/>
          <w:numId w:val="3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Ved oppgaveoverføringen forutsettes det at ressursene</w:t>
      </w:r>
      <w:r w:rsidR="007615AE">
        <w:rPr>
          <w:rFonts w:ascii="Times New Roman" w:hAnsi="Times New Roman" w:cs="Times New Roman"/>
          <w:sz w:val="24"/>
        </w:rPr>
        <w:t xml:space="preserve"> følger oppgavene som flyttes til kommunene.</w:t>
      </w:r>
    </w:p>
    <w:p w14:paraId="7E866939" w14:textId="77777777" w:rsidR="007615AE" w:rsidRDefault="007615AE" w:rsidP="005401F2">
      <w:pPr>
        <w:pStyle w:val="Listeavsnitt"/>
        <w:numPr>
          <w:ilvl w:val="0"/>
          <w:numId w:val="3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Det skal utredes en lovhjemmel som avklarer hvordan man gjennom en samarbeidsregel skal sikre tjenestekvalitet og rettsikkerhet for innbyggerne i tilfeller der en kommune ikke kan ivareta dette ansvaret.</w:t>
      </w:r>
    </w:p>
    <w:p w14:paraId="0B5CBB2B" w14:textId="5E60D8D4" w:rsidR="005401F2" w:rsidRPr="005401F2" w:rsidRDefault="007615AE" w:rsidP="005401F2">
      <w:pPr>
        <w:pStyle w:val="Listeavsnitt"/>
        <w:numPr>
          <w:ilvl w:val="0"/>
          <w:numId w:val="3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Det skal fortsatt være tre folkevalgte nivåer, og fylkeskommunene inviteres inn i reformen.  </w:t>
      </w:r>
    </w:p>
    <w:p w14:paraId="7F850927" w14:textId="77777777" w:rsidR="005401F2" w:rsidRDefault="005401F2" w:rsidP="005D49DB">
      <w:pPr>
        <w:rPr>
          <w:rFonts w:ascii="Times New Roman" w:hAnsi="Times New Roman" w:cs="Times New Roman"/>
          <w:b/>
          <w:sz w:val="24"/>
          <w:u w:val="single"/>
        </w:rPr>
      </w:pPr>
    </w:p>
    <w:p w14:paraId="3117AE32" w14:textId="3DBBAADB" w:rsidR="00E5393E" w:rsidRDefault="00E5393E" w:rsidP="005D49DB">
      <w:pPr>
        <w:tabs>
          <w:tab w:val="left" w:pos="1090"/>
        </w:tabs>
        <w:rPr>
          <w:rFonts w:ascii="Cambria" w:hAnsi="Cambria"/>
          <w:sz w:val="24"/>
        </w:rPr>
      </w:pPr>
    </w:p>
    <w:p w14:paraId="579912AC" w14:textId="3BB277A9" w:rsidR="009F3C59" w:rsidRPr="009F3C59" w:rsidRDefault="00D46A65" w:rsidP="00ED493C">
      <w:pPr>
        <w:tabs>
          <w:tab w:val="left" w:pos="1090"/>
        </w:tabs>
        <w:rPr>
          <w:rFonts w:ascii="Cambria" w:hAnsi="Cambria"/>
          <w:sz w:val="24"/>
        </w:rPr>
      </w:pPr>
      <w:r w:rsidRPr="009F3C59">
        <w:rPr>
          <w:rFonts w:ascii="Cambria" w:hAnsi="Cambria"/>
          <w:noProof/>
          <w:sz w:val="24"/>
        </w:rPr>
        <w:drawing>
          <wp:inline distT="0" distB="0" distL="0" distR="0" wp14:anchorId="48A55D38" wp14:editId="0AF60A7C">
            <wp:extent cx="1000454" cy="855233"/>
            <wp:effectExtent l="190500" t="190500" r="180975" b="193040"/>
            <wp:docPr id="1" name="Bilde 9" descr="24_kompetanse_bla¦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e 9" descr="24_kompetanse_bla¦è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8501" cy="8535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ED493C"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B18FA" wp14:editId="20E4F4A6">
                <wp:simplePos x="0" y="0"/>
                <wp:positionH relativeFrom="column">
                  <wp:posOffset>1536102</wp:posOffset>
                </wp:positionH>
                <wp:positionV relativeFrom="paragraph">
                  <wp:posOffset>425636</wp:posOffset>
                </wp:positionV>
                <wp:extent cx="1237129" cy="457200"/>
                <wp:effectExtent l="57150" t="19050" r="77470" b="9525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7129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D975F" w14:textId="0A8A55AE" w:rsidR="00ED493C" w:rsidRPr="00ED493C" w:rsidRDefault="00ED493C" w:rsidP="00ED49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493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  <w:t>VELFERD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3" o:spid="_x0000_s1026" style="position:absolute;margin-left:120.95pt;margin-top:33.5pt;width:97.4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" fillcolor="#3b8cab [3204]" strokecolor="#3884a2 [3044]">
                <v:fill color2="#97c8db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73D975F" w14:textId="0A8A55AE" w:rsidR="00ED493C" w:rsidRPr="00ED493C" w:rsidRDefault="00ED493C" w:rsidP="00ED493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</w:pPr>
                      <w:r w:rsidRPr="00ED493C"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  <w:t>VELFERD</w:t>
                      </w:r>
                    </w:p>
                  </w:txbxContent>
                </v:textbox>
              </v:rect>
            </w:pict>
          </mc:Fallback>
        </mc:AlternateContent>
      </w:r>
    </w:p>
    <w:p w14:paraId="15084D9B" w14:textId="77777777" w:rsidR="00AF2DCB" w:rsidRDefault="00ED493C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 w:rsidRPr="00ED493C">
        <w:rPr>
          <w:rFonts w:ascii="Times New Roman" w:hAnsi="Times New Roman" w:cs="Times New Roman"/>
          <w:b/>
          <w:sz w:val="24"/>
          <w:u w:val="single"/>
        </w:rPr>
        <w:t>Tannhelse</w:t>
      </w:r>
      <w:r>
        <w:rPr>
          <w:rFonts w:ascii="Times New Roman" w:hAnsi="Times New Roman" w:cs="Times New Roman"/>
          <w:b/>
          <w:sz w:val="24"/>
          <w:u w:val="single"/>
        </w:rPr>
        <w:br/>
      </w:r>
      <w:r w:rsidR="00E06BA1">
        <w:rPr>
          <w:rFonts w:ascii="Times New Roman" w:hAnsi="Times New Roman" w:cs="Times New Roman"/>
          <w:sz w:val="24"/>
        </w:rPr>
        <w:t xml:space="preserve">Ansvaret for tannhelsetjenesten bør overføres </w:t>
      </w:r>
      <w:r w:rsidR="009F46CA">
        <w:rPr>
          <w:rFonts w:ascii="Times New Roman" w:hAnsi="Times New Roman" w:cs="Times New Roman"/>
          <w:sz w:val="24"/>
        </w:rPr>
        <w:t xml:space="preserve">fra fylkeskommunene </w:t>
      </w:r>
      <w:r w:rsidR="00E06BA1">
        <w:rPr>
          <w:rFonts w:ascii="Times New Roman" w:hAnsi="Times New Roman" w:cs="Times New Roman"/>
          <w:sz w:val="24"/>
        </w:rPr>
        <w:t>til kommunene</w:t>
      </w:r>
      <w:r w:rsidR="008241D8">
        <w:rPr>
          <w:rFonts w:ascii="Times New Roman" w:hAnsi="Times New Roman" w:cs="Times New Roman"/>
          <w:sz w:val="24"/>
        </w:rPr>
        <w:t xml:space="preserve">.  </w:t>
      </w:r>
      <w:r w:rsidR="001D13BA">
        <w:rPr>
          <w:rFonts w:ascii="Times New Roman" w:hAnsi="Times New Roman" w:cs="Times New Roman"/>
          <w:sz w:val="24"/>
        </w:rPr>
        <w:t>Kommunene står fritt til å organisere ansvaret</w:t>
      </w:r>
      <w:r w:rsidR="00CF03EA">
        <w:rPr>
          <w:rFonts w:ascii="Times New Roman" w:hAnsi="Times New Roman" w:cs="Times New Roman"/>
          <w:sz w:val="24"/>
        </w:rPr>
        <w:t xml:space="preserve"> enten i egen regi, i samarbeid med private/ideelle eller i samarbeid med andre kommuner.  Regjeringen må vurdere tiltak som legger til rette for å videreføre kompetansemiljøene i regionale kompetansesentre og i spesialisttannhelsetjenesten.</w:t>
      </w:r>
      <w:r w:rsidR="009F46CA">
        <w:rPr>
          <w:rFonts w:ascii="Times New Roman" w:hAnsi="Times New Roman" w:cs="Times New Roman"/>
          <w:sz w:val="24"/>
        </w:rPr>
        <w:t xml:space="preserve"> Det skal utredes nærmere hvordan og når implementeringen skal skje.</w:t>
      </w:r>
    </w:p>
    <w:p w14:paraId="1D6A2410" w14:textId="77777777" w:rsidR="00153D45" w:rsidRDefault="00153D45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19563AD8" w14:textId="697B9AA5" w:rsidR="00CF03EA" w:rsidRDefault="00396C10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>Distrikt</w:t>
      </w:r>
      <w:r w:rsidR="006F1F95">
        <w:rPr>
          <w:rFonts w:ascii="Times New Roman" w:hAnsi="Times New Roman" w:cs="Times New Roman"/>
          <w:b/>
          <w:sz w:val="24"/>
          <w:u w:val="single"/>
        </w:rPr>
        <w:t>psykiatriske sentre</w:t>
      </w:r>
      <w:r w:rsidR="006F1F95">
        <w:rPr>
          <w:rFonts w:ascii="Times New Roman" w:hAnsi="Times New Roman" w:cs="Times New Roman"/>
          <w:b/>
          <w:sz w:val="24"/>
          <w:u w:val="single"/>
        </w:rPr>
        <w:br/>
      </w:r>
      <w:r w:rsidR="006F1F95">
        <w:rPr>
          <w:rFonts w:ascii="Times New Roman" w:hAnsi="Times New Roman" w:cs="Times New Roman"/>
          <w:sz w:val="24"/>
        </w:rPr>
        <w:t xml:space="preserve">Kommunen har fått økt ansvar inne psykisk helse, og det er naturlig å se på om de også kan overta noen av </w:t>
      </w:r>
      <w:r>
        <w:rPr>
          <w:rFonts w:ascii="Times New Roman" w:hAnsi="Times New Roman" w:cs="Times New Roman"/>
          <w:sz w:val="24"/>
        </w:rPr>
        <w:t xml:space="preserve">de </w:t>
      </w:r>
      <w:r w:rsidR="006F1F95">
        <w:rPr>
          <w:rFonts w:ascii="Times New Roman" w:hAnsi="Times New Roman" w:cs="Times New Roman"/>
          <w:sz w:val="24"/>
        </w:rPr>
        <w:t xml:space="preserve">spesialiserte tjenestene.  En mener derfor at det er hensiktsmessig med </w:t>
      </w:r>
      <w:r w:rsidR="006F1F95">
        <w:rPr>
          <w:rFonts w:ascii="Times New Roman" w:hAnsi="Times New Roman" w:cs="Times New Roman"/>
          <w:i/>
          <w:sz w:val="24"/>
        </w:rPr>
        <w:t>prøveordning</w:t>
      </w:r>
      <w:r w:rsidR="006F1F95">
        <w:rPr>
          <w:rFonts w:ascii="Times New Roman" w:hAnsi="Times New Roman" w:cs="Times New Roman"/>
          <w:sz w:val="24"/>
        </w:rPr>
        <w:t xml:space="preserve"> med overføri</w:t>
      </w:r>
      <w:r>
        <w:rPr>
          <w:rFonts w:ascii="Times New Roman" w:hAnsi="Times New Roman" w:cs="Times New Roman"/>
          <w:sz w:val="24"/>
        </w:rPr>
        <w:t>ng av driftsansvar for distrikt</w:t>
      </w:r>
      <w:r w:rsidR="006F1F95">
        <w:rPr>
          <w:rFonts w:ascii="Times New Roman" w:hAnsi="Times New Roman" w:cs="Times New Roman"/>
          <w:sz w:val="24"/>
        </w:rPr>
        <w:t>psykiatriske sentre til kommuner som har tilstrekkelig kapasitet og kompetanse.</w:t>
      </w:r>
    </w:p>
    <w:p w14:paraId="7561EE86" w14:textId="77777777" w:rsidR="006F1F95" w:rsidRDefault="006F1F95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490890A7" w14:textId="214D95CD" w:rsidR="006F1F95" w:rsidRDefault="006F1F95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Rehabilitering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>Det er naturlig at kommunene får et større ansvar for rehabiliteringstjenestene</w:t>
      </w:r>
      <w:r w:rsidR="009F46CA">
        <w:rPr>
          <w:rFonts w:ascii="Times New Roman" w:hAnsi="Times New Roman" w:cs="Times New Roman"/>
          <w:sz w:val="24"/>
        </w:rPr>
        <w:t xml:space="preserve"> som i dag ivaretas av spesialisthelsetjenesten.  F</w:t>
      </w:r>
      <w:r>
        <w:rPr>
          <w:rFonts w:ascii="Times New Roman" w:hAnsi="Times New Roman" w:cs="Times New Roman"/>
          <w:sz w:val="24"/>
        </w:rPr>
        <w:t xml:space="preserve">lertallet støtter en </w:t>
      </w:r>
      <w:r>
        <w:rPr>
          <w:rFonts w:ascii="Times New Roman" w:hAnsi="Times New Roman" w:cs="Times New Roman"/>
          <w:i/>
          <w:sz w:val="24"/>
        </w:rPr>
        <w:t>utredning</w:t>
      </w:r>
      <w:r>
        <w:rPr>
          <w:rFonts w:ascii="Times New Roman" w:hAnsi="Times New Roman" w:cs="Times New Roman"/>
          <w:sz w:val="24"/>
        </w:rPr>
        <w:t xml:space="preserve"> av hvilke oppgaver kommunen bør få på rehabiliteringsfeltet.</w:t>
      </w:r>
    </w:p>
    <w:p w14:paraId="34249A99" w14:textId="77777777" w:rsidR="008E3843" w:rsidRDefault="008E3843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7B4BA530" w14:textId="671D238B" w:rsidR="008E3843" w:rsidRDefault="008E3843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Barnevern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 xml:space="preserve">Det vises til regjeringens arbeid med å endre ansvarsfordelingen mellom stat og kommune i barnevernet, og støtter ambisjonen om et bedre barnevern. En er positive til en </w:t>
      </w:r>
      <w:r>
        <w:rPr>
          <w:rFonts w:ascii="Times New Roman" w:hAnsi="Times New Roman" w:cs="Times New Roman"/>
          <w:i/>
          <w:sz w:val="24"/>
        </w:rPr>
        <w:t>forsøksordning</w:t>
      </w:r>
      <w:r>
        <w:rPr>
          <w:rFonts w:ascii="Times New Roman" w:hAnsi="Times New Roman" w:cs="Times New Roman"/>
          <w:sz w:val="24"/>
        </w:rPr>
        <w:t xml:space="preserve"> med overføring av større ansvar i kommuner med tilstrekkelig kapasitet og kompetanse.</w:t>
      </w:r>
    </w:p>
    <w:p w14:paraId="59889085" w14:textId="77777777" w:rsidR="008E3843" w:rsidRDefault="008E3843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63E9748B" w14:textId="508AAF02" w:rsidR="008E3843" w:rsidRDefault="008E3843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Familievern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 xml:space="preserve">Stortinget ber regjeringen </w:t>
      </w:r>
      <w:r>
        <w:rPr>
          <w:rFonts w:ascii="Times New Roman" w:hAnsi="Times New Roman" w:cs="Times New Roman"/>
          <w:i/>
          <w:sz w:val="24"/>
        </w:rPr>
        <w:t>utrede</w:t>
      </w:r>
      <w:r>
        <w:rPr>
          <w:rFonts w:ascii="Times New Roman" w:hAnsi="Times New Roman" w:cs="Times New Roman"/>
          <w:sz w:val="24"/>
        </w:rPr>
        <w:t xml:space="preserve"> hvordan familievernet i større grad kan arbeide forebyggende i samarbeid med kommunale tjenester og hvordan en kan sikre bedre tilgjengelighet til tjenesten i hele landet</w:t>
      </w:r>
      <w:r w:rsidR="00AC2FD6">
        <w:rPr>
          <w:rFonts w:ascii="Times New Roman" w:hAnsi="Times New Roman" w:cs="Times New Roman"/>
          <w:sz w:val="24"/>
        </w:rPr>
        <w:t>.  Siktemålet er skritt i retning av tettere samarbeid med de kommunale tjenestene (og ikke overføring av oppgaven til kommunene).</w:t>
      </w:r>
    </w:p>
    <w:p w14:paraId="543071C4" w14:textId="77777777" w:rsidR="00AC2FD6" w:rsidRDefault="00AC2FD6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69A18D8E" w14:textId="0E26D718" w:rsidR="00AC2FD6" w:rsidRDefault="00AC2FD6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Tilskudd til frivilligsentraler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>Stortinget mener at kommunene bør få et større og mer helhetlig ansvar innenfor frivillighet, forebygging og folkehelse.  Tilskuddet til frivilligsentraler bør overføres til kommunene, midlene bør øremerkes og i økes i en opptrappingsperiode for å styrke sentralene.</w:t>
      </w:r>
    </w:p>
    <w:p w14:paraId="03167F53" w14:textId="77777777" w:rsidR="00AC2FD6" w:rsidRDefault="00AC2FD6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111F5132" w14:textId="51F23A8C" w:rsidR="00AC2FD6" w:rsidRDefault="00AC2FD6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Tilskudd til etablering i egen bolig mv.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>Tilskuddordning til etablering i egen bolig og tilpasning av bolig som i dag er etablert via Husbanken, overføres til kommunene.</w:t>
      </w:r>
    </w:p>
    <w:p w14:paraId="7BCCC910" w14:textId="77777777" w:rsidR="00AF2DCB" w:rsidRDefault="00AF2DCB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7A4A52A9" w14:textId="78181FD9" w:rsidR="00AF2DCB" w:rsidRDefault="00AF2DCB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Arbeidsrettede tiltak og hjelpemidler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 xml:space="preserve">Ansvaret for hjelpemidler og varige tilrettelagte arbeidsplasser er allerede delvis et kommunalt ansvar, og brukerne trenger et helhetlig tilbud.  Målet er å gjennomføre </w:t>
      </w:r>
      <w:r>
        <w:rPr>
          <w:rFonts w:ascii="Times New Roman" w:hAnsi="Times New Roman" w:cs="Times New Roman"/>
          <w:i/>
          <w:sz w:val="24"/>
        </w:rPr>
        <w:t>utredninger</w:t>
      </w:r>
      <w:r>
        <w:rPr>
          <w:rFonts w:ascii="Times New Roman" w:hAnsi="Times New Roman" w:cs="Times New Roman"/>
          <w:sz w:val="24"/>
        </w:rPr>
        <w:t xml:space="preserve"> for å finne en naturlig balanse mellom statlig og kommunalt ansvar.</w:t>
      </w:r>
    </w:p>
    <w:p w14:paraId="64533839" w14:textId="77777777" w:rsidR="00AF2DCB" w:rsidRDefault="00AF2DCB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368B0E1F" w14:textId="0FA98FEF" w:rsidR="00687745" w:rsidRPr="00687745" w:rsidRDefault="00D34400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Plei</w:t>
      </w:r>
      <w:r w:rsidR="00AF2DCB">
        <w:rPr>
          <w:rFonts w:ascii="Times New Roman" w:hAnsi="Times New Roman" w:cs="Times New Roman"/>
          <w:b/>
          <w:sz w:val="24"/>
          <w:u w:val="single"/>
        </w:rPr>
        <w:t>epenger</w:t>
      </w:r>
      <w:r>
        <w:rPr>
          <w:rFonts w:ascii="Times New Roman" w:hAnsi="Times New Roman" w:cs="Times New Roman"/>
          <w:b/>
          <w:sz w:val="24"/>
          <w:u w:val="single"/>
        </w:rPr>
        <w:t>, hjelpestønad og omsorgslønn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>Det er startet et arbeid med å utrede konkrete forslag til pleiepengeordningen.  I dette arbeidet vil ansvarsforholdet mellom stat og kommune og forholdet til de tilstøtende ordningene hjelpestønad og kommunal omsorgslønn bli vurdert, herunder en eventuell sammenslåing av ordninger, helt eller delvis.</w:t>
      </w:r>
    </w:p>
    <w:p w14:paraId="6DEABC64" w14:textId="77777777" w:rsidR="006A615E" w:rsidRDefault="006A615E" w:rsidP="005D49DB">
      <w:pPr>
        <w:tabs>
          <w:tab w:val="left" w:pos="1090"/>
        </w:tabs>
        <w:rPr>
          <w:rFonts w:ascii="Cambria" w:hAnsi="Cambria"/>
          <w:sz w:val="24"/>
        </w:rPr>
      </w:pPr>
    </w:p>
    <w:p w14:paraId="4F166D54" w14:textId="6B2AF98E" w:rsidR="00D4285A" w:rsidRDefault="00D4285A" w:rsidP="005D49DB">
      <w:pPr>
        <w:tabs>
          <w:tab w:val="left" w:pos="1090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Finansieringsansvar for pasienttransport</w:t>
      </w:r>
    </w:p>
    <w:p w14:paraId="6AB4B3CB" w14:textId="4BFF1189" w:rsidR="00D4285A" w:rsidRDefault="00D4285A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Pasienttransport for primærhelsetjenesten vil bli </w:t>
      </w:r>
      <w:r>
        <w:rPr>
          <w:rFonts w:ascii="Times New Roman" w:hAnsi="Times New Roman" w:cs="Times New Roman"/>
          <w:i/>
          <w:sz w:val="24"/>
        </w:rPr>
        <w:t>vurdert</w:t>
      </w:r>
      <w:r>
        <w:rPr>
          <w:rFonts w:ascii="Times New Roman" w:hAnsi="Times New Roman" w:cs="Times New Roman"/>
          <w:sz w:val="24"/>
        </w:rPr>
        <w:t xml:space="preserve"> overført til kommunene.</w:t>
      </w:r>
      <w:r>
        <w:rPr>
          <w:rFonts w:ascii="Times New Roman" w:hAnsi="Times New Roman" w:cs="Times New Roman"/>
          <w:sz w:val="24"/>
        </w:rPr>
        <w:br/>
      </w:r>
    </w:p>
    <w:p w14:paraId="13508E9D" w14:textId="77777777" w:rsidR="00D4285A" w:rsidRPr="00D4285A" w:rsidRDefault="00D4285A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6A0ED56B" w14:textId="77777777" w:rsidR="00687745" w:rsidRDefault="006A615E" w:rsidP="005D49DB">
      <w:pPr>
        <w:tabs>
          <w:tab w:val="left" w:pos="1090"/>
        </w:tabs>
        <w:rPr>
          <w:rFonts w:ascii="Cambria" w:hAnsi="Cambria"/>
          <w:sz w:val="24"/>
        </w:rPr>
      </w:pPr>
      <w:r>
        <w:rPr>
          <w:rFonts w:ascii="Cambria" w:hAnsi="Cambr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50425" wp14:editId="3ED099A3">
                <wp:simplePos x="0" y="0"/>
                <wp:positionH relativeFrom="column">
                  <wp:posOffset>1632585</wp:posOffset>
                </wp:positionH>
                <wp:positionV relativeFrom="paragraph">
                  <wp:posOffset>490967</wp:posOffset>
                </wp:positionV>
                <wp:extent cx="2081605" cy="457200"/>
                <wp:effectExtent l="57150" t="19050" r="71120" b="9525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60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7A7BB" w14:textId="234D442A" w:rsidR="006A615E" w:rsidRPr="00ED493C" w:rsidRDefault="006A615E" w:rsidP="006A61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  <w:t>LOKAL UTVIKLING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ktangel 4" o:spid="_x0000_s1027" style="position:absolute;margin-left:128.55pt;margin-top:38.65pt;width:163.9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" fillcolor="#3b8cab [3204]" strokecolor="#3884a2 [3044]">
                <v:fill color2="#97c8db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BF7A7BB" w14:textId="234D442A" w:rsidR="006A615E" w:rsidRPr="00ED493C" w:rsidRDefault="006A615E" w:rsidP="006A615E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  <w:t>LOKAL UTVIKLING</w:t>
                      </w:r>
                    </w:p>
                  </w:txbxContent>
                </v:textbox>
              </v:rect>
            </w:pict>
          </mc:Fallback>
        </mc:AlternateContent>
      </w:r>
      <w:r w:rsidR="009F3C59" w:rsidRPr="009F3C59">
        <w:rPr>
          <w:rFonts w:ascii="Cambria" w:hAnsi="Cambria"/>
          <w:noProof/>
          <w:sz w:val="24"/>
        </w:rPr>
        <w:drawing>
          <wp:inline distT="0" distB="0" distL="0" distR="0" wp14:anchorId="3DAA214F" wp14:editId="0EC14C72">
            <wp:extent cx="1113523" cy="955353"/>
            <wp:effectExtent l="190500" t="190500" r="182245" b="187960"/>
            <wp:docPr id="2" name="Bilde 10" descr="27_milj++_bla¦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e 10" descr="27_milj++_bla¦è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1493" cy="9536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F3C59" w:rsidRPr="009F3C59">
        <w:rPr>
          <w:noProof/>
        </w:rPr>
        <w:t xml:space="preserve"> </w:t>
      </w:r>
    </w:p>
    <w:p w14:paraId="6C45C588" w14:textId="0D89D1E4" w:rsidR="00D46A65" w:rsidRPr="00687745" w:rsidRDefault="00D46A65" w:rsidP="005D49DB">
      <w:pPr>
        <w:tabs>
          <w:tab w:val="left" w:pos="1090"/>
        </w:tabs>
        <w:rPr>
          <w:rFonts w:ascii="Cambria" w:hAnsi="Cambria"/>
          <w:sz w:val="24"/>
        </w:rPr>
      </w:pPr>
      <w:r w:rsidRPr="00D46A65">
        <w:rPr>
          <w:rFonts w:ascii="Times New Roman" w:hAnsi="Times New Roman" w:cs="Times New Roman"/>
          <w:b/>
          <w:sz w:val="24"/>
          <w:u w:val="single"/>
        </w:rPr>
        <w:t>Kollektivtransport</w:t>
      </w:r>
      <w:r>
        <w:rPr>
          <w:rFonts w:ascii="Times New Roman" w:hAnsi="Times New Roman" w:cs="Times New Roman"/>
          <w:b/>
          <w:sz w:val="24"/>
          <w:u w:val="single"/>
        </w:rPr>
        <w:br/>
      </w:r>
      <w:r w:rsidR="00D1692C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Kollektivtransport skal som hovedregel ligge på det regionale folkevalgte nivået. Ansvaret kan overføres til større kommuner på </w:t>
      </w:r>
      <w:r w:rsidR="00D24A98">
        <w:rPr>
          <w:rFonts w:ascii="Times New Roman" w:hAnsi="Times New Roman" w:cs="Times New Roman"/>
          <w:sz w:val="24"/>
        </w:rPr>
        <w:t>gitte</w:t>
      </w:r>
      <w:r>
        <w:rPr>
          <w:rFonts w:ascii="Times New Roman" w:hAnsi="Times New Roman" w:cs="Times New Roman"/>
          <w:sz w:val="24"/>
        </w:rPr>
        <w:t xml:space="preserve"> vilkår</w:t>
      </w:r>
      <w:r w:rsidR="00D24A98">
        <w:rPr>
          <w:rFonts w:ascii="Times New Roman" w:hAnsi="Times New Roman" w:cs="Times New Roman"/>
          <w:sz w:val="24"/>
        </w:rPr>
        <w:t xml:space="preserve"> som skisseres i meldingen (f.eks. stort nok markedsgrunnlag, kommunal kapasitet, kompetanse og økonomi). V</w:t>
      </w:r>
      <w:r>
        <w:rPr>
          <w:rFonts w:ascii="Times New Roman" w:hAnsi="Times New Roman" w:cs="Times New Roman"/>
          <w:sz w:val="24"/>
        </w:rPr>
        <w:t>idere er det en forusetsning at det inngås et samarbeid/partnerskap med de</w:t>
      </w:r>
      <w:r w:rsidR="00D24A98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 øvrige fylket/regionen om å sikre et helhetlig kollektivtilbud i regionen.</w:t>
      </w:r>
    </w:p>
    <w:p w14:paraId="25BDD548" w14:textId="7B45D21E" w:rsidR="00D24A98" w:rsidRDefault="00D1692C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D24A98">
        <w:rPr>
          <w:rFonts w:ascii="Times New Roman" w:hAnsi="Times New Roman" w:cs="Times New Roman"/>
          <w:sz w:val="24"/>
        </w:rPr>
        <w:t>Skoleskyssen kan overføres til kommuner som overtar ansvaret for videregående opplæring og kollektivtransport.</w:t>
      </w:r>
    </w:p>
    <w:p w14:paraId="7EABF615" w14:textId="77777777" w:rsidR="00D24A98" w:rsidRDefault="00D24A98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62C751F2" w14:textId="77777777" w:rsidR="0095217F" w:rsidRDefault="0095217F" w:rsidP="0095217F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Konsesjonsbehandling – micro-, mini-, og småkraftverk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 xml:space="preserve">Økt kommunal myndighet ved konsesjonsbehandling av enkelte kraftanlegg (små vannkraft-verk) vil bli </w:t>
      </w:r>
      <w:r>
        <w:rPr>
          <w:rFonts w:ascii="Times New Roman" w:hAnsi="Times New Roman" w:cs="Times New Roman"/>
          <w:i/>
          <w:sz w:val="24"/>
        </w:rPr>
        <w:t>vurdert</w:t>
      </w:r>
      <w:r>
        <w:rPr>
          <w:rFonts w:ascii="Times New Roman" w:hAnsi="Times New Roman" w:cs="Times New Roman"/>
          <w:sz w:val="24"/>
        </w:rPr>
        <w:t xml:space="preserve"> og behandlet i egen proposisjon om temaet.</w:t>
      </w:r>
    </w:p>
    <w:p w14:paraId="139FAF3F" w14:textId="77777777" w:rsidR="0095217F" w:rsidRDefault="0095217F" w:rsidP="0095217F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7012C0CD" w14:textId="530BFA2F" w:rsidR="0095217F" w:rsidRDefault="0095217F" w:rsidP="0095217F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Forenklinger i plan- og bygningsloven</w:t>
      </w:r>
      <w:r>
        <w:rPr>
          <w:rFonts w:ascii="Times New Roman" w:hAnsi="Times New Roman" w:cs="Times New Roman"/>
          <w:b/>
          <w:sz w:val="24"/>
          <w:u w:val="single"/>
        </w:rPr>
        <w:br/>
      </w:r>
      <w:r w:rsidR="00D1692C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Der er iverksatt en </w:t>
      </w:r>
      <w:r>
        <w:rPr>
          <w:rFonts w:ascii="Times New Roman" w:hAnsi="Times New Roman" w:cs="Times New Roman"/>
          <w:i/>
          <w:sz w:val="24"/>
        </w:rPr>
        <w:t>gjennomgang</w:t>
      </w:r>
      <w:r>
        <w:rPr>
          <w:rFonts w:ascii="Times New Roman" w:hAnsi="Times New Roman" w:cs="Times New Roman"/>
          <w:sz w:val="24"/>
        </w:rPr>
        <w:t xml:space="preserve"> av plan- og byggesaksprosessene med sikte på å forenkle og forbedre disse. </w:t>
      </w:r>
      <w:r w:rsidR="00D1692C">
        <w:rPr>
          <w:rFonts w:ascii="Times New Roman" w:hAnsi="Times New Roman" w:cs="Times New Roman"/>
          <w:sz w:val="24"/>
        </w:rPr>
        <w:br/>
        <w:t xml:space="preserve">-Videre </w:t>
      </w:r>
      <w:r w:rsidR="005341EE">
        <w:rPr>
          <w:rFonts w:ascii="Times New Roman" w:hAnsi="Times New Roman" w:cs="Times New Roman"/>
          <w:sz w:val="24"/>
        </w:rPr>
        <w:t>innebærer f</w:t>
      </w:r>
      <w:r>
        <w:rPr>
          <w:rFonts w:ascii="Times New Roman" w:hAnsi="Times New Roman" w:cs="Times New Roman"/>
          <w:sz w:val="24"/>
        </w:rPr>
        <w:t xml:space="preserve">ylkesmennenes klagebehandling </w:t>
      </w:r>
      <w:r w:rsidR="005341EE"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/>
          <w:sz w:val="24"/>
        </w:rPr>
        <w:t xml:space="preserve">dispensasjonssaker i mange tilfeller unødvendig ressursbruk og urimelig inngrep i det kommunale selvstyret. Derfor må regjeringen </w:t>
      </w:r>
      <w:r>
        <w:rPr>
          <w:rFonts w:ascii="Times New Roman" w:hAnsi="Times New Roman" w:cs="Times New Roman"/>
          <w:i/>
          <w:sz w:val="24"/>
        </w:rPr>
        <w:t>vurdere</w:t>
      </w:r>
      <w:r>
        <w:rPr>
          <w:rFonts w:ascii="Times New Roman" w:hAnsi="Times New Roman" w:cs="Times New Roman"/>
          <w:sz w:val="24"/>
        </w:rPr>
        <w:t xml:space="preserve"> hvordan det kommunale selvstyret kan styrkes gjennom begrensninger i fylkesmennenes avgjørelsesmyndighet.</w:t>
      </w:r>
    </w:p>
    <w:p w14:paraId="14ADC3DF" w14:textId="77777777" w:rsidR="005341EE" w:rsidRDefault="005341EE" w:rsidP="0095217F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693FEF7E" w14:textId="54D3986D" w:rsidR="005341EE" w:rsidRPr="005341EE" w:rsidRDefault="005341EE" w:rsidP="0095217F">
      <w:pPr>
        <w:tabs>
          <w:tab w:val="left" w:pos="1090"/>
        </w:tabs>
        <w:rPr>
          <w:rFonts w:ascii="Times New Roman" w:hAnsi="Times New Roman" w:cs="Times New Roman"/>
          <w:b/>
          <w:sz w:val="24"/>
          <w:u w:val="single"/>
        </w:rPr>
      </w:pPr>
      <w:r w:rsidRPr="005341EE">
        <w:rPr>
          <w:rFonts w:ascii="Times New Roman" w:hAnsi="Times New Roman" w:cs="Times New Roman"/>
          <w:b/>
          <w:sz w:val="24"/>
          <w:u w:val="single"/>
        </w:rPr>
        <w:t>Endringer i lov om motorferdsel i utmark og vassdrag mv.</w:t>
      </w:r>
    </w:p>
    <w:p w14:paraId="2C0CF0C5" w14:textId="6AD5E340" w:rsidR="0095217F" w:rsidRDefault="00D1692C" w:rsidP="0095217F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5341EE">
        <w:rPr>
          <w:rFonts w:ascii="Times New Roman" w:hAnsi="Times New Roman" w:cs="Times New Roman"/>
          <w:sz w:val="24"/>
        </w:rPr>
        <w:t>Det lagt fram forslag om lovendring som åpner for at kommunene selv kan fastsette snøscooter-løyper for fornøyelseskjøring.</w:t>
      </w:r>
      <w:r w:rsidR="005341EE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-</w:t>
      </w:r>
      <w:r w:rsidR="005341EE">
        <w:rPr>
          <w:rFonts w:ascii="Times New Roman" w:hAnsi="Times New Roman" w:cs="Times New Roman"/>
          <w:sz w:val="24"/>
        </w:rPr>
        <w:t xml:space="preserve">Regjeringen vil </w:t>
      </w:r>
      <w:r w:rsidR="005341EE">
        <w:rPr>
          <w:rFonts w:ascii="Times New Roman" w:hAnsi="Times New Roman" w:cs="Times New Roman"/>
          <w:i/>
          <w:sz w:val="24"/>
        </w:rPr>
        <w:t>vurdere</w:t>
      </w:r>
      <w:r w:rsidR="005341EE">
        <w:rPr>
          <w:rFonts w:ascii="Times New Roman" w:hAnsi="Times New Roman" w:cs="Times New Roman"/>
          <w:sz w:val="24"/>
        </w:rPr>
        <w:t xml:space="preserve"> hvorvidt fastsettelse av forbudssoner for bruk av vannscooter bør overføres til kommunene når evalueringen av regelverket er gjennomført.</w:t>
      </w:r>
    </w:p>
    <w:p w14:paraId="03BC05BF" w14:textId="77777777" w:rsidR="00D1692C" w:rsidRDefault="00D1692C" w:rsidP="0095217F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45CBB083" w14:textId="087A4C21" w:rsidR="00D46A65" w:rsidRPr="00950268" w:rsidRDefault="00D1692C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 w:rsidRPr="00D1692C">
        <w:rPr>
          <w:rFonts w:ascii="Times New Roman" w:hAnsi="Times New Roman" w:cs="Times New Roman"/>
          <w:b/>
          <w:sz w:val="24"/>
          <w:u w:val="single"/>
        </w:rPr>
        <w:t>Utvalgte</w:t>
      </w:r>
      <w:r>
        <w:rPr>
          <w:rFonts w:ascii="Times New Roman" w:hAnsi="Times New Roman" w:cs="Times New Roman"/>
          <w:b/>
          <w:sz w:val="24"/>
          <w:u w:val="single"/>
        </w:rPr>
        <w:t xml:space="preserve"> kulturlandskap, tilskudd verdensarvområder, skogbruk, beiteområder</w:t>
      </w:r>
      <w:r w:rsidR="00950268">
        <w:rPr>
          <w:rFonts w:ascii="Times New Roman" w:hAnsi="Times New Roman" w:cs="Times New Roman"/>
          <w:b/>
          <w:sz w:val="24"/>
          <w:u w:val="single"/>
        </w:rPr>
        <w:t xml:space="preserve"> (forutsatt større kommuner med nødvendig kapasitet og kompetanse)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 xml:space="preserve">-Forvaltning av utvalgte kulturlandskap i jordbruket kan overføres fra fylkesmannen til kommunene.  Endelig beslutning tas etter avklaring </w:t>
      </w:r>
      <w:r w:rsidR="00396C10"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/>
          <w:sz w:val="24"/>
        </w:rPr>
        <w:t>jordbruksoppgjøret.</w:t>
      </w:r>
      <w:r>
        <w:rPr>
          <w:rFonts w:ascii="Times New Roman" w:hAnsi="Times New Roman" w:cs="Times New Roman"/>
          <w:sz w:val="24"/>
        </w:rPr>
        <w:br/>
        <w:t>-Tilskudd til verdensarvområder kan overføres f</w:t>
      </w:r>
      <w:r w:rsidR="00950268">
        <w:rPr>
          <w:rFonts w:ascii="Times New Roman" w:hAnsi="Times New Roman" w:cs="Times New Roman"/>
          <w:sz w:val="24"/>
        </w:rPr>
        <w:t xml:space="preserve">ra fylkesmannen til kommunene. </w:t>
      </w:r>
      <w:r>
        <w:rPr>
          <w:rFonts w:ascii="Times New Roman" w:hAnsi="Times New Roman" w:cs="Times New Roman"/>
          <w:sz w:val="24"/>
        </w:rPr>
        <w:t>Endelig beslutning må avventes resultat av gjennomgangen av miljøvirkemidlene.</w:t>
      </w:r>
      <w:r>
        <w:rPr>
          <w:rFonts w:ascii="Times New Roman" w:hAnsi="Times New Roman" w:cs="Times New Roman"/>
          <w:sz w:val="24"/>
        </w:rPr>
        <w:br/>
        <w:t>-</w:t>
      </w:r>
      <w:r w:rsidR="00950268">
        <w:rPr>
          <w:rFonts w:ascii="Times New Roman" w:hAnsi="Times New Roman" w:cs="Times New Roman"/>
          <w:sz w:val="24"/>
        </w:rPr>
        <w:t>Forvaltning av tilskudd til veibygging (skogbruk) og til drift av taubane (skogdrift) overføres fra fylkesmannen til kommunene.</w:t>
      </w:r>
      <w:r w:rsidR="00950268">
        <w:rPr>
          <w:rFonts w:ascii="Times New Roman" w:hAnsi="Times New Roman" w:cs="Times New Roman"/>
          <w:sz w:val="24"/>
        </w:rPr>
        <w:br/>
        <w:t>-Tilskudd til tiltak i beiteområder kan overføres fra fylkesmannen til kommunene. Endelig beslutning må avventes resultat av gjennomgangen av miljøvirkemidlene.</w:t>
      </w:r>
    </w:p>
    <w:p w14:paraId="4407CB36" w14:textId="77777777" w:rsidR="009F3C59" w:rsidRDefault="009F3C59" w:rsidP="005D49DB">
      <w:pPr>
        <w:tabs>
          <w:tab w:val="left" w:pos="1090"/>
        </w:tabs>
        <w:rPr>
          <w:rFonts w:ascii="Cambria" w:hAnsi="Cambria"/>
          <w:sz w:val="24"/>
        </w:rPr>
      </w:pPr>
    </w:p>
    <w:p w14:paraId="71A35AC3" w14:textId="51A4D726" w:rsidR="006A0DC6" w:rsidRDefault="006A615E" w:rsidP="005D49DB">
      <w:pPr>
        <w:tabs>
          <w:tab w:val="left" w:pos="1090"/>
        </w:tabs>
        <w:rPr>
          <w:rFonts w:ascii="Cambria" w:hAnsi="Cambria"/>
          <w:sz w:val="24"/>
        </w:rPr>
      </w:pPr>
      <w:r>
        <w:rPr>
          <w:rFonts w:ascii="Cambria" w:hAnsi="Cambr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B911FA" wp14:editId="6529DC9F">
                <wp:simplePos x="0" y="0"/>
                <wp:positionH relativeFrom="column">
                  <wp:posOffset>1676624</wp:posOffset>
                </wp:positionH>
                <wp:positionV relativeFrom="paragraph">
                  <wp:posOffset>534820</wp:posOffset>
                </wp:positionV>
                <wp:extent cx="2081530" cy="457200"/>
                <wp:effectExtent l="57150" t="19050" r="71120" b="9525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53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A0F2" w14:textId="3CECCC9E" w:rsidR="006A615E" w:rsidRPr="00ED493C" w:rsidRDefault="006A615E" w:rsidP="006A61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  <w:t>ANDRE OPPGAVER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5" o:spid="_x0000_s1028" style="position:absolute;margin-left:132pt;margin-top:42.1pt;width:163.9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" fillcolor="#3b8cab [3204]" strokecolor="#3884a2 [3044]">
                <v:fill color2="#97c8db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32BA0F2" w14:textId="3CECCC9E" w:rsidR="006A615E" w:rsidRPr="00ED493C" w:rsidRDefault="006A615E" w:rsidP="006A615E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  <w:t>ANDRE OPPGAVER</w:t>
                      </w:r>
                    </w:p>
                  </w:txbxContent>
                </v:textbox>
              </v:rect>
            </w:pict>
          </mc:Fallback>
        </mc:AlternateContent>
      </w:r>
      <w:r w:rsidRPr="009F3C59">
        <w:rPr>
          <w:noProof/>
        </w:rPr>
        <w:drawing>
          <wp:inline distT="0" distB="0" distL="0" distR="0" wp14:anchorId="75C4E328" wp14:editId="6B664616">
            <wp:extent cx="1127611" cy="973567"/>
            <wp:effectExtent l="190500" t="190500" r="187325" b="188595"/>
            <wp:docPr id="8" name="Bilde 7" descr="27_milj++_bla¦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7" descr="27_milj++_bla¦è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28894" cy="974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1E4478B" w14:textId="77777777" w:rsidR="009F3C59" w:rsidRDefault="009F3C59" w:rsidP="005D49DB">
      <w:pPr>
        <w:tabs>
          <w:tab w:val="left" w:pos="1090"/>
        </w:tabs>
        <w:rPr>
          <w:rFonts w:ascii="Cambria" w:hAnsi="Cambria"/>
          <w:b/>
          <w:sz w:val="24"/>
          <w:u w:val="single"/>
        </w:rPr>
      </w:pPr>
    </w:p>
    <w:p w14:paraId="4EE188F8" w14:textId="5A1675DA" w:rsidR="00950268" w:rsidRPr="00950268" w:rsidRDefault="00950268" w:rsidP="005D49DB">
      <w:pPr>
        <w:tabs>
          <w:tab w:val="left" w:pos="1090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Vigsler</w:t>
      </w:r>
      <w:r w:rsidR="00E24EA9">
        <w:rPr>
          <w:rFonts w:ascii="Times New Roman" w:hAnsi="Times New Roman" w:cs="Times New Roman"/>
          <w:b/>
          <w:sz w:val="24"/>
          <w:u w:val="single"/>
        </w:rPr>
        <w:t xml:space="preserve"> og notarialbekreftelser</w:t>
      </w:r>
    </w:p>
    <w:p w14:paraId="22DDECD8" w14:textId="2F13CF45" w:rsidR="006A0DC6" w:rsidRDefault="00E24EA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E24EA9">
        <w:rPr>
          <w:rFonts w:ascii="Times New Roman" w:hAnsi="Times New Roman" w:cs="Times New Roman"/>
          <w:sz w:val="24"/>
        </w:rPr>
        <w:t>Kommunene får overta borgerlige vigsler</w:t>
      </w:r>
      <w:r>
        <w:rPr>
          <w:rFonts w:ascii="Times New Roman" w:hAnsi="Times New Roman" w:cs="Times New Roman"/>
          <w:sz w:val="24"/>
        </w:rPr>
        <w:t xml:space="preserve"> fra domstolene.  Dette vil ikke betinge større kommuner enn det vi har i dag. </w:t>
      </w:r>
      <w:r>
        <w:rPr>
          <w:rFonts w:ascii="Times New Roman" w:hAnsi="Times New Roman" w:cs="Times New Roman"/>
          <w:sz w:val="24"/>
        </w:rPr>
        <w:br/>
        <w:t>-Notarialbekreftelser (bl.a</w:t>
      </w:r>
      <w:r w:rsidR="00762FB0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bekreftelser av underskrifter på dokumenter) gis kommunene også myndighet til.  </w:t>
      </w:r>
    </w:p>
    <w:p w14:paraId="45A93A6F" w14:textId="77777777" w:rsidR="00E24EA9" w:rsidRDefault="00E24EA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08339519" w14:textId="3DEB96EE" w:rsidR="00E24EA9" w:rsidRDefault="00E24EA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 w:rsidRPr="00E24EA9">
        <w:rPr>
          <w:rFonts w:ascii="Times New Roman" w:hAnsi="Times New Roman" w:cs="Times New Roman"/>
          <w:b/>
          <w:sz w:val="24"/>
          <w:u w:val="single"/>
        </w:rPr>
        <w:t>Godkjenning av svømmehaller</w:t>
      </w:r>
    </w:p>
    <w:p w14:paraId="120A00CE" w14:textId="7E55EE84" w:rsidR="00E24EA9" w:rsidRDefault="00E24EA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Idrettsfunksjonell godkjenning av svømmehaller overføres til kommunene.</w:t>
      </w:r>
    </w:p>
    <w:p w14:paraId="24CD983C" w14:textId="77777777" w:rsidR="00E24EA9" w:rsidRDefault="00E24EA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41AC2B0D" w14:textId="49B89127" w:rsidR="00E24EA9" w:rsidRPr="003C6A3D" w:rsidRDefault="00E24EA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Skiltpolitikken</w:t>
      </w:r>
      <w:r>
        <w:rPr>
          <w:rFonts w:ascii="Times New Roman" w:hAnsi="Times New Roman" w:cs="Times New Roman"/>
          <w:b/>
          <w:sz w:val="24"/>
          <w:u w:val="single"/>
        </w:rPr>
        <w:br/>
      </w:r>
      <w:r w:rsidR="003C6A3D">
        <w:rPr>
          <w:rFonts w:ascii="Times New Roman" w:hAnsi="Times New Roman" w:cs="Times New Roman"/>
          <w:sz w:val="24"/>
        </w:rPr>
        <w:t xml:space="preserve">-Det må </w:t>
      </w:r>
      <w:r w:rsidR="003C6A3D" w:rsidRPr="003C6A3D">
        <w:rPr>
          <w:rFonts w:ascii="Times New Roman" w:hAnsi="Times New Roman" w:cs="Times New Roman"/>
          <w:i/>
          <w:sz w:val="24"/>
        </w:rPr>
        <w:t>vurderes</w:t>
      </w:r>
      <w:r w:rsidR="003C6A3D">
        <w:rPr>
          <w:rFonts w:ascii="Times New Roman" w:hAnsi="Times New Roman" w:cs="Times New Roman"/>
          <w:sz w:val="24"/>
        </w:rPr>
        <w:t xml:space="preserve"> økt kommunalt selvstyre innenfor skiltpolitikken som i </w:t>
      </w:r>
      <w:r w:rsidR="00396C10">
        <w:rPr>
          <w:rFonts w:ascii="Times New Roman" w:hAnsi="Times New Roman" w:cs="Times New Roman"/>
          <w:sz w:val="24"/>
        </w:rPr>
        <w:t>dag ligger hos Statens vegvesen.</w:t>
      </w:r>
      <w:r w:rsidR="003C6A3D">
        <w:rPr>
          <w:rFonts w:ascii="Times New Roman" w:hAnsi="Times New Roman" w:cs="Times New Roman"/>
          <w:sz w:val="24"/>
        </w:rPr>
        <w:br/>
        <w:t xml:space="preserve">-Det må </w:t>
      </w:r>
      <w:r w:rsidR="003C6A3D">
        <w:rPr>
          <w:rFonts w:ascii="Times New Roman" w:hAnsi="Times New Roman" w:cs="Times New Roman"/>
          <w:i/>
          <w:sz w:val="24"/>
        </w:rPr>
        <w:t>vurderes</w:t>
      </w:r>
      <w:r w:rsidR="003C6A3D">
        <w:rPr>
          <w:rFonts w:ascii="Times New Roman" w:hAnsi="Times New Roman" w:cs="Times New Roman"/>
          <w:sz w:val="24"/>
        </w:rPr>
        <w:t xml:space="preserve"> økt kommunalt selvstyre innenfor fastsetting av skrivemåte og navn </w:t>
      </w:r>
      <w:r w:rsidR="00396C10">
        <w:rPr>
          <w:rFonts w:ascii="Times New Roman" w:hAnsi="Times New Roman" w:cs="Times New Roman"/>
          <w:sz w:val="24"/>
        </w:rPr>
        <w:t>innen</w:t>
      </w:r>
      <w:r w:rsidR="003C6A3D">
        <w:rPr>
          <w:rFonts w:ascii="Times New Roman" w:hAnsi="Times New Roman" w:cs="Times New Roman"/>
          <w:sz w:val="24"/>
        </w:rPr>
        <w:t xml:space="preserve"> adresse- og skiltprosjekt.</w:t>
      </w:r>
    </w:p>
    <w:p w14:paraId="668A988B" w14:textId="77777777" w:rsidR="00E24EA9" w:rsidRDefault="00E24EA9" w:rsidP="005D49DB">
      <w:pPr>
        <w:tabs>
          <w:tab w:val="left" w:pos="1090"/>
        </w:tabs>
        <w:rPr>
          <w:rFonts w:ascii="Cambria" w:hAnsi="Cambria"/>
          <w:sz w:val="24"/>
        </w:rPr>
      </w:pPr>
    </w:p>
    <w:p w14:paraId="002A107C" w14:textId="60E2011A" w:rsidR="00F04C09" w:rsidRPr="00F04C09" w:rsidRDefault="00F04C0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Politioppgaver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 xml:space="preserve">Det skal </w:t>
      </w:r>
      <w:r>
        <w:rPr>
          <w:rFonts w:ascii="Times New Roman" w:hAnsi="Times New Roman" w:cs="Times New Roman"/>
          <w:i/>
          <w:sz w:val="24"/>
        </w:rPr>
        <w:t>vurderes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="00396C10">
        <w:rPr>
          <w:rFonts w:ascii="Times New Roman" w:hAnsi="Times New Roman" w:cs="Times New Roman"/>
          <w:sz w:val="24"/>
        </w:rPr>
        <w:t>å</w:t>
      </w:r>
      <w:proofErr w:type="gramEnd"/>
      <w:r w:rsidR="00396C10">
        <w:rPr>
          <w:rFonts w:ascii="Times New Roman" w:hAnsi="Times New Roman" w:cs="Times New Roman"/>
          <w:sz w:val="24"/>
        </w:rPr>
        <w:t xml:space="preserve"> helt eller delvis</w:t>
      </w:r>
      <w:r>
        <w:rPr>
          <w:rFonts w:ascii="Times New Roman" w:hAnsi="Times New Roman" w:cs="Times New Roman"/>
          <w:sz w:val="24"/>
        </w:rPr>
        <w:t xml:space="preserve"> overføre oppgaver knytet til løse og farlige hunder (til kommunene eller Mattilsynet), godkjenning av </w:t>
      </w:r>
      <w:proofErr w:type="spellStart"/>
      <w:r>
        <w:rPr>
          <w:rFonts w:ascii="Times New Roman" w:hAnsi="Times New Roman" w:cs="Times New Roman"/>
          <w:sz w:val="24"/>
        </w:rPr>
        <w:t>brukthandlere</w:t>
      </w:r>
      <w:proofErr w:type="spellEnd"/>
      <w:r>
        <w:rPr>
          <w:rFonts w:ascii="Times New Roman" w:hAnsi="Times New Roman" w:cs="Times New Roman"/>
          <w:sz w:val="24"/>
        </w:rPr>
        <w:t>, forvaltning av hittegods, utstedelse av pass, meldingsordningen for EØS-arbeidstakere og sekretariatordningen for forliksrådene.</w:t>
      </w:r>
    </w:p>
    <w:p w14:paraId="31FADE2C" w14:textId="77777777" w:rsidR="00F04C09" w:rsidRDefault="00F04C09" w:rsidP="005D49DB">
      <w:pPr>
        <w:tabs>
          <w:tab w:val="left" w:pos="1090"/>
        </w:tabs>
        <w:rPr>
          <w:rFonts w:ascii="Cambria" w:hAnsi="Cambria"/>
          <w:sz w:val="24"/>
        </w:rPr>
      </w:pPr>
    </w:p>
    <w:p w14:paraId="6AE95E67" w14:textId="77777777" w:rsidR="00950268" w:rsidRPr="00D4285A" w:rsidRDefault="00950268" w:rsidP="00950268">
      <w:pPr>
        <w:tabs>
          <w:tab w:val="left" w:pos="1090"/>
        </w:tabs>
        <w:rPr>
          <w:rFonts w:ascii="Times New Roman" w:hAnsi="Times New Roman" w:cs="Times New Roman"/>
          <w:b/>
          <w:sz w:val="24"/>
          <w:u w:val="single"/>
        </w:rPr>
      </w:pPr>
      <w:r w:rsidRPr="00D4285A">
        <w:rPr>
          <w:rFonts w:ascii="Times New Roman" w:hAnsi="Times New Roman" w:cs="Times New Roman"/>
          <w:b/>
          <w:sz w:val="24"/>
          <w:u w:val="single"/>
        </w:rPr>
        <w:t>Klima- og miljøforvaltning</w:t>
      </w:r>
    </w:p>
    <w:p w14:paraId="15D79433" w14:textId="3B4A7939" w:rsidR="00950268" w:rsidRPr="0013197A" w:rsidRDefault="00950268" w:rsidP="00950268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-Fylkeskommunens myndighet etter Innlandsfiskeforskriften til å forby fiske etter arter som er truet lokalt eller regionalt overføres til kommunene.</w:t>
      </w:r>
      <w:r>
        <w:rPr>
          <w:rFonts w:ascii="Times New Roman" w:hAnsi="Times New Roman" w:cs="Times New Roman"/>
          <w:sz w:val="24"/>
        </w:rPr>
        <w:br/>
        <w:t>-Fylkeskommunens myndighet til å fastsette utvidet jakttid for enkelte fremmede/introduserte arter overføres til kommunene.</w:t>
      </w:r>
      <w:r>
        <w:rPr>
          <w:rFonts w:ascii="Times New Roman" w:hAnsi="Times New Roman" w:cs="Times New Roman"/>
          <w:sz w:val="24"/>
        </w:rPr>
        <w:br/>
        <w:t xml:space="preserve">-Myndighet til å gi utslippstillatelse etter forurensingsloven når det gjelder grønnsaksvaskerier, og til å behandle </w:t>
      </w:r>
      <w:r w:rsidR="0013197A">
        <w:rPr>
          <w:rFonts w:ascii="Times New Roman" w:hAnsi="Times New Roman" w:cs="Times New Roman"/>
          <w:sz w:val="24"/>
        </w:rPr>
        <w:t>saker vedr. støy fra motorsport</w:t>
      </w:r>
      <w:r>
        <w:rPr>
          <w:rFonts w:ascii="Times New Roman" w:hAnsi="Times New Roman" w:cs="Times New Roman"/>
          <w:sz w:val="24"/>
        </w:rPr>
        <w:t>baner, skytebaner og vindmøller overføres til større kommuner.</w:t>
      </w:r>
      <w:r w:rsidR="0013197A">
        <w:rPr>
          <w:rFonts w:ascii="Times New Roman" w:hAnsi="Times New Roman" w:cs="Times New Roman"/>
          <w:sz w:val="24"/>
        </w:rPr>
        <w:br/>
        <w:t>-</w:t>
      </w:r>
      <w:r w:rsidR="0013197A">
        <w:rPr>
          <w:rFonts w:ascii="Times New Roman" w:hAnsi="Times New Roman" w:cs="Times New Roman"/>
          <w:i/>
          <w:sz w:val="24"/>
        </w:rPr>
        <w:t xml:space="preserve">Utredning </w:t>
      </w:r>
      <w:r w:rsidR="0013197A">
        <w:rPr>
          <w:rFonts w:ascii="Times New Roman" w:hAnsi="Times New Roman" w:cs="Times New Roman"/>
          <w:sz w:val="24"/>
        </w:rPr>
        <w:t>av kommunenes mulighet for å utvide selvkostområdet innen vann, avløp og renovasjon gjennom et mer helhetlig miljøgebyr.</w:t>
      </w:r>
    </w:p>
    <w:p w14:paraId="0A5D28E5" w14:textId="77777777" w:rsidR="00950268" w:rsidRDefault="00950268" w:rsidP="005D49DB">
      <w:pPr>
        <w:tabs>
          <w:tab w:val="left" w:pos="1090"/>
        </w:tabs>
        <w:rPr>
          <w:rFonts w:ascii="Cambria" w:hAnsi="Cambria"/>
          <w:sz w:val="24"/>
        </w:rPr>
      </w:pPr>
    </w:p>
    <w:p w14:paraId="446B1522" w14:textId="760717C0" w:rsidR="00CF03EA" w:rsidRPr="00687745" w:rsidRDefault="00687745" w:rsidP="005D49DB">
      <w:pPr>
        <w:tabs>
          <w:tab w:val="left" w:pos="1090"/>
        </w:tabs>
        <w:rPr>
          <w:rFonts w:ascii="Times New Roman" w:hAnsi="Times New Roman" w:cs="Times New Roman"/>
          <w:b/>
          <w:sz w:val="24"/>
          <w:u w:val="single"/>
        </w:rPr>
      </w:pPr>
      <w:r w:rsidRPr="00687745">
        <w:rPr>
          <w:rFonts w:ascii="Times New Roman" w:hAnsi="Times New Roman" w:cs="Times New Roman"/>
          <w:b/>
          <w:sz w:val="24"/>
          <w:u w:val="single"/>
        </w:rPr>
        <w:t>Skoleskyss</w:t>
      </w:r>
    </w:p>
    <w:p w14:paraId="523C7FFE" w14:textId="693504C7" w:rsidR="00687745" w:rsidRDefault="00687745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 w:rsidRPr="00687745">
        <w:rPr>
          <w:rFonts w:ascii="Times New Roman" w:hAnsi="Times New Roman" w:cs="Times New Roman"/>
          <w:sz w:val="24"/>
        </w:rPr>
        <w:t>Regjeringen</w:t>
      </w:r>
      <w:r>
        <w:rPr>
          <w:rFonts w:ascii="Times New Roman" w:hAnsi="Times New Roman" w:cs="Times New Roman"/>
          <w:sz w:val="24"/>
        </w:rPr>
        <w:t xml:space="preserve"> er også bedt om å vurder</w:t>
      </w:r>
      <w:r w:rsidR="00950268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å øke det kommunale ansvaret for finansiering av skoleskyss for grunnskoleelever.</w:t>
      </w:r>
    </w:p>
    <w:p w14:paraId="092710D9" w14:textId="77777777" w:rsidR="00687745" w:rsidRPr="00687745" w:rsidRDefault="00687745" w:rsidP="005D49DB">
      <w:pPr>
        <w:tabs>
          <w:tab w:val="left" w:pos="1090"/>
        </w:tabs>
        <w:rPr>
          <w:rFonts w:ascii="Cambria" w:hAnsi="Cambria"/>
          <w:b/>
          <w:sz w:val="24"/>
          <w:u w:val="single"/>
        </w:rPr>
      </w:pPr>
    </w:p>
    <w:p w14:paraId="7BF2EEE6" w14:textId="3E9C5343" w:rsidR="00CF03EA" w:rsidRDefault="00CF03EA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Cambria" w:hAnsi="Cambr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88434" wp14:editId="422DA5FD">
                <wp:simplePos x="0" y="0"/>
                <wp:positionH relativeFrom="column">
                  <wp:posOffset>1677199</wp:posOffset>
                </wp:positionH>
                <wp:positionV relativeFrom="paragraph">
                  <wp:posOffset>443865</wp:posOffset>
                </wp:positionV>
                <wp:extent cx="2681926" cy="457200"/>
                <wp:effectExtent l="57150" t="19050" r="80645" b="9525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1926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E8E5A" w14:textId="6B845BFE" w:rsidR="00CF03EA" w:rsidRPr="00ED493C" w:rsidRDefault="00CF03EA" w:rsidP="00CF03E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  <w:t>DET REGIONALE NIVÅET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7" o:spid="_x0000_s1029" style="position:absolute;margin-left:132.05pt;margin-top:34.95pt;width:211.2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" fillcolor="#3b8cab [3204]" strokecolor="#3884a2 [3044]">
                <v:fill color2="#97c8db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6EE8E5A" w14:textId="6B845BFE" w:rsidR="00CF03EA" w:rsidRPr="00ED493C" w:rsidRDefault="00CF03EA" w:rsidP="00CF03E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</w:rPr>
                        <w:t>DET REGIONALE NIVÅET</w:t>
                      </w:r>
                    </w:p>
                  </w:txbxContent>
                </v:textbox>
              </v:rect>
            </w:pict>
          </mc:Fallback>
        </mc:AlternateContent>
      </w:r>
      <w:r w:rsidRPr="00CF03E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F3CAACB" wp14:editId="5BD0EDD4">
            <wp:extent cx="1145357" cy="966247"/>
            <wp:effectExtent l="171450" t="171450" r="379095" b="367665"/>
            <wp:docPr id="6" name="Bilde 5" descr="25_nye grenser_bla¦è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5" descr="25_nye grenser_bla¦è_2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722" cy="964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19465E" w14:textId="35B52781" w:rsidR="0013197A" w:rsidRPr="0013197A" w:rsidRDefault="0013197A" w:rsidP="005D49DB">
      <w:pPr>
        <w:tabs>
          <w:tab w:val="left" w:pos="1090"/>
        </w:tabs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Om regionnivået og framtidige oppgaver</w:t>
      </w:r>
    </w:p>
    <w:p w14:paraId="3AC50D54" w14:textId="77777777" w:rsidR="0013197A" w:rsidRDefault="0013197A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CF03EA">
        <w:rPr>
          <w:rFonts w:ascii="Times New Roman" w:hAnsi="Times New Roman" w:cs="Times New Roman"/>
          <w:sz w:val="24"/>
        </w:rPr>
        <w:t xml:space="preserve">Proposisjonen om kommunereformen inkludert det det regionale nivået legges fram våren 2017. </w:t>
      </w:r>
    </w:p>
    <w:p w14:paraId="3249D03E" w14:textId="77777777" w:rsidR="0013197A" w:rsidRDefault="0013197A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CF03EA">
        <w:rPr>
          <w:rFonts w:ascii="Times New Roman" w:hAnsi="Times New Roman" w:cs="Times New Roman"/>
          <w:sz w:val="24"/>
        </w:rPr>
        <w:t>Nye oppgaver til regionalt nivå forutsetter at prosessen fører til færre fylkeskommuner/</w:t>
      </w:r>
      <w:r>
        <w:rPr>
          <w:rFonts w:ascii="Times New Roman" w:hAnsi="Times New Roman" w:cs="Times New Roman"/>
          <w:sz w:val="24"/>
        </w:rPr>
        <w:t xml:space="preserve"> </w:t>
      </w:r>
      <w:r w:rsidR="00CF03EA">
        <w:rPr>
          <w:rFonts w:ascii="Times New Roman" w:hAnsi="Times New Roman" w:cs="Times New Roman"/>
          <w:sz w:val="24"/>
        </w:rPr>
        <w:t>regioner av en viss størrelse.</w:t>
      </w:r>
      <w:r>
        <w:rPr>
          <w:rFonts w:ascii="Times New Roman" w:hAnsi="Times New Roman" w:cs="Times New Roman"/>
          <w:sz w:val="24"/>
        </w:rPr>
        <w:t xml:space="preserve"> Inntektssystemet til fylkene må vurderes i lys av ny regionstruktur.</w:t>
      </w:r>
    </w:p>
    <w:p w14:paraId="7DBB5080" w14:textId="77777777" w:rsidR="00034179" w:rsidRDefault="0013197A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-Den regionale stat/Fylkesmannen skal i utgangspunktet ha </w:t>
      </w:r>
      <w:r w:rsidR="00034179">
        <w:rPr>
          <w:rFonts w:ascii="Times New Roman" w:hAnsi="Times New Roman" w:cs="Times New Roman"/>
          <w:sz w:val="24"/>
        </w:rPr>
        <w:t xml:space="preserve">ansvar knyttet til tilsyn, kontroll og beredskap og noen veiledningsoppgaver.  Oppgaver som legger til rette for bruk av politisk skjønn kan som hovedregel </w:t>
      </w:r>
      <w:r w:rsidR="00034179">
        <w:rPr>
          <w:rFonts w:ascii="Times New Roman" w:hAnsi="Times New Roman" w:cs="Times New Roman"/>
          <w:i/>
          <w:sz w:val="24"/>
        </w:rPr>
        <w:t>vurderes</w:t>
      </w:r>
      <w:r w:rsidR="00034179">
        <w:rPr>
          <w:rFonts w:ascii="Times New Roman" w:hAnsi="Times New Roman" w:cs="Times New Roman"/>
          <w:sz w:val="24"/>
        </w:rPr>
        <w:t xml:space="preserve"> med sikte på overføring til regionalt folkevalgt </w:t>
      </w:r>
      <w:proofErr w:type="spellStart"/>
      <w:r w:rsidR="00034179">
        <w:rPr>
          <w:rFonts w:ascii="Times New Roman" w:hAnsi="Times New Roman" w:cs="Times New Roman"/>
          <w:sz w:val="24"/>
        </w:rPr>
        <w:t>nivå</w:t>
      </w:r>
      <w:proofErr w:type="gramStart"/>
      <w:r w:rsidR="00034179">
        <w:rPr>
          <w:rFonts w:ascii="Times New Roman" w:hAnsi="Times New Roman" w:cs="Times New Roman"/>
          <w:sz w:val="24"/>
        </w:rPr>
        <w:t>.Det</w:t>
      </w:r>
      <w:proofErr w:type="spellEnd"/>
      <w:proofErr w:type="gramEnd"/>
      <w:r w:rsidR="00034179">
        <w:rPr>
          <w:rFonts w:ascii="Times New Roman" w:hAnsi="Times New Roman" w:cs="Times New Roman"/>
          <w:sz w:val="24"/>
        </w:rPr>
        <w:t xml:space="preserve"> bør </w:t>
      </w:r>
      <w:r w:rsidR="00034179">
        <w:rPr>
          <w:rFonts w:ascii="Times New Roman" w:hAnsi="Times New Roman" w:cs="Times New Roman"/>
          <w:i/>
          <w:sz w:val="24"/>
        </w:rPr>
        <w:t>vurderes</w:t>
      </w:r>
      <w:r w:rsidR="00034179">
        <w:rPr>
          <w:rFonts w:ascii="Times New Roman" w:hAnsi="Times New Roman" w:cs="Times New Roman"/>
          <w:sz w:val="24"/>
        </w:rPr>
        <w:t xml:space="preserve"> å begrense fylkesmennenes oppgaver innenfor næringsutvikling og veiledning av kommunene som samfunnsutviklere.</w:t>
      </w:r>
    </w:p>
    <w:p w14:paraId="05CC3A9C" w14:textId="77777777" w:rsidR="00034179" w:rsidRDefault="0003417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-Følgende oppgaver </w:t>
      </w:r>
      <w:r w:rsidRPr="00034179">
        <w:rPr>
          <w:rFonts w:ascii="Times New Roman" w:hAnsi="Times New Roman" w:cs="Times New Roman"/>
          <w:i/>
          <w:sz w:val="24"/>
        </w:rPr>
        <w:t>vurderes</w:t>
      </w:r>
      <w:r>
        <w:rPr>
          <w:rFonts w:ascii="Times New Roman" w:hAnsi="Times New Roman" w:cs="Times New Roman"/>
          <w:sz w:val="24"/>
        </w:rPr>
        <w:t xml:space="preserve"> med tanke på overføring til det regionale nivået:</w:t>
      </w:r>
    </w:p>
    <w:p w14:paraId="6CC44C4D" w14:textId="77777777" w:rsidR="00034179" w:rsidRDefault="00034179" w:rsidP="005D49DB">
      <w:pPr>
        <w:tabs>
          <w:tab w:val="left" w:pos="1090"/>
        </w:tabs>
        <w:rPr>
          <w:rFonts w:ascii="Times New Roman" w:hAnsi="Times New Roman" w:cs="Times New Roman"/>
          <w:sz w:val="24"/>
        </w:rPr>
      </w:pPr>
    </w:p>
    <w:p w14:paraId="5BBB1B28" w14:textId="480E8564" w:rsid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a) vurdering av fylkesve</w:t>
      </w:r>
      <w:r>
        <w:rPr>
          <w:rFonts w:ascii="TimesNewRoman" w:hAnsi="TimesNewRoman" w:cs="TimesNewRoman"/>
          <w:sz w:val="24"/>
        </w:rPr>
        <w:t xml:space="preserve">gene etter forvaltningsreformen </w:t>
      </w:r>
      <w:r w:rsidRPr="00034179">
        <w:rPr>
          <w:rFonts w:ascii="TimesNewRoman" w:hAnsi="TimesNewRoman" w:cs="TimesNewRoman"/>
          <w:sz w:val="24"/>
        </w:rPr>
        <w:t>fra 2010. Større veg</w:t>
      </w:r>
      <w:r>
        <w:rPr>
          <w:rFonts w:ascii="TimesNewRoman" w:hAnsi="TimesNewRoman" w:cs="TimesNewRoman"/>
          <w:sz w:val="24"/>
        </w:rPr>
        <w:t xml:space="preserve">er med sterke næringsinteresser </w:t>
      </w:r>
      <w:r w:rsidRPr="00034179">
        <w:rPr>
          <w:rFonts w:ascii="TimesNewRoman" w:hAnsi="TimesNewRoman" w:cs="TimesNewRoman"/>
          <w:sz w:val="24"/>
        </w:rPr>
        <w:t>k</w:t>
      </w:r>
      <w:r>
        <w:rPr>
          <w:rFonts w:ascii="TimesNewRoman" w:hAnsi="TimesNewRoman" w:cs="TimesNewRoman"/>
          <w:sz w:val="24"/>
        </w:rPr>
        <w:t>an vurderes overført til staten som en del av denne vurderingen</w:t>
      </w:r>
    </w:p>
    <w:p w14:paraId="4215A510" w14:textId="1ED0142C" w:rsid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b) landbruksoppgav</w:t>
      </w:r>
      <w:r>
        <w:rPr>
          <w:rFonts w:ascii="TimesNewRoman" w:hAnsi="TimesNewRoman" w:cs="TimesNewRoman"/>
          <w:sz w:val="24"/>
        </w:rPr>
        <w:t>er som ikke er naturlig å legge til kommunene</w:t>
      </w:r>
    </w:p>
    <w:p w14:paraId="3DADD448" w14:textId="0C0FE067" w:rsid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c) klima- og miljø</w:t>
      </w:r>
      <w:r>
        <w:rPr>
          <w:rFonts w:ascii="TimesNewRoman" w:hAnsi="TimesNewRoman" w:cs="TimesNewRoman"/>
          <w:sz w:val="24"/>
        </w:rPr>
        <w:t>oppgaver som ikke er naturlig å legge til kommunene</w:t>
      </w:r>
    </w:p>
    <w:p w14:paraId="50B5AAB1" w14:textId="72CE96E9" w:rsid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d) styrking av</w:t>
      </w:r>
      <w:r>
        <w:rPr>
          <w:rFonts w:ascii="TimesNewRoman" w:hAnsi="TimesNewRoman" w:cs="TimesNewRoman"/>
          <w:sz w:val="24"/>
        </w:rPr>
        <w:t xml:space="preserve"> de regionale </w:t>
      </w:r>
      <w:proofErr w:type="spellStart"/>
      <w:r>
        <w:rPr>
          <w:rFonts w:ascii="TimesNewRoman" w:hAnsi="TimesNewRoman" w:cs="TimesNewRoman"/>
          <w:sz w:val="24"/>
        </w:rPr>
        <w:t>forskningsfondene</w:t>
      </w:r>
      <w:proofErr w:type="spellEnd"/>
    </w:p>
    <w:p w14:paraId="64622EA7" w14:textId="2B881B7A" w:rsid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e) fordel</w:t>
      </w:r>
      <w:r>
        <w:rPr>
          <w:rFonts w:ascii="TimesNewRoman" w:hAnsi="TimesNewRoman" w:cs="TimesNewRoman"/>
          <w:sz w:val="24"/>
        </w:rPr>
        <w:t>ing av relevante prosjektmidler</w:t>
      </w:r>
    </w:p>
    <w:p w14:paraId="7138582A" w14:textId="60E49E77" w:rsid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f) oppgaver på integ</w:t>
      </w:r>
      <w:r>
        <w:rPr>
          <w:rFonts w:ascii="TimesNewRoman" w:hAnsi="TimesNewRoman" w:cs="TimesNewRoman"/>
          <w:sz w:val="24"/>
        </w:rPr>
        <w:t>reringsområdet som i dag ligger</w:t>
      </w:r>
      <w:r w:rsidRPr="00034179">
        <w:rPr>
          <w:rFonts w:ascii="TimesNewRoman" w:hAnsi="TimesNewRoman" w:cs="TimesNewRoman"/>
          <w:sz w:val="24"/>
        </w:rPr>
        <w:t xml:space="preserve">hos IMDI og som </w:t>
      </w:r>
      <w:r>
        <w:rPr>
          <w:rFonts w:ascii="TimesNewRoman" w:hAnsi="TimesNewRoman" w:cs="TimesNewRoman"/>
          <w:sz w:val="24"/>
        </w:rPr>
        <w:t>bør flyttes nærmere innbyggerne</w:t>
      </w:r>
    </w:p>
    <w:p w14:paraId="26F06703" w14:textId="7F147B22" w:rsidR="00034179" w:rsidRP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>g) ny ansvarsfordeli</w:t>
      </w:r>
      <w:r>
        <w:rPr>
          <w:rFonts w:ascii="TimesNewRoman" w:hAnsi="TimesNewRoman" w:cs="TimesNewRoman"/>
          <w:sz w:val="24"/>
        </w:rPr>
        <w:t xml:space="preserve">ng og finansiering mellom stat, </w:t>
      </w:r>
      <w:r w:rsidRPr="00034179">
        <w:rPr>
          <w:rFonts w:ascii="TimesNewRoman" w:hAnsi="TimesNewRoman" w:cs="TimesNewRoman"/>
          <w:sz w:val="24"/>
        </w:rPr>
        <w:t>regioner og kommuner på</w:t>
      </w:r>
      <w:r>
        <w:rPr>
          <w:rFonts w:ascii="TimesNewRoman" w:hAnsi="TimesNewRoman" w:cs="TimesNewRoman"/>
          <w:sz w:val="24"/>
        </w:rPr>
        <w:t xml:space="preserve"> kultur- og kulturminneområdet, </w:t>
      </w:r>
      <w:r w:rsidRPr="00034179">
        <w:rPr>
          <w:rFonts w:ascii="TimesNewRoman" w:hAnsi="TimesNewRoman" w:cs="TimesNewRoman"/>
          <w:sz w:val="24"/>
        </w:rPr>
        <w:t xml:space="preserve">herunder </w:t>
      </w:r>
      <w:r>
        <w:rPr>
          <w:rFonts w:ascii="TimesNewRoman" w:hAnsi="TimesNewRoman" w:cs="TimesNewRoman"/>
          <w:sz w:val="24"/>
        </w:rPr>
        <w:t xml:space="preserve">en vurdering av riksantikvarens </w:t>
      </w:r>
      <w:r w:rsidRPr="00034179">
        <w:rPr>
          <w:rFonts w:ascii="TimesNewRoman" w:hAnsi="TimesNewRoman" w:cs="TimesNewRoman"/>
          <w:sz w:val="24"/>
        </w:rPr>
        <w:t>rolle og ansvar</w:t>
      </w:r>
    </w:p>
    <w:p w14:paraId="5B168434" w14:textId="5C5164BD" w:rsidR="00CF03EA" w:rsidRPr="00034179" w:rsidRDefault="00034179" w:rsidP="0003417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  <w:r w:rsidRPr="00034179">
        <w:rPr>
          <w:rFonts w:ascii="TimesNewRoman" w:hAnsi="TimesNewRoman" w:cs="TimesNewRoman"/>
          <w:sz w:val="24"/>
        </w:rPr>
        <w:t xml:space="preserve">h) </w:t>
      </w:r>
      <w:proofErr w:type="gramStart"/>
      <w:r w:rsidRPr="00034179">
        <w:rPr>
          <w:rFonts w:ascii="TimesNewRoman" w:hAnsi="TimesNewRoman" w:cs="TimesNewRoman"/>
          <w:sz w:val="24"/>
        </w:rPr>
        <w:t>vurdere</w:t>
      </w:r>
      <w:proofErr w:type="gramEnd"/>
      <w:r w:rsidRPr="00034179">
        <w:rPr>
          <w:rFonts w:ascii="TimesNewRoman" w:hAnsi="TimesNewRoman" w:cs="TimesNewRoman"/>
          <w:sz w:val="24"/>
        </w:rPr>
        <w:t xml:space="preserve"> å avvikle </w:t>
      </w:r>
      <w:r>
        <w:rPr>
          <w:rFonts w:ascii="TimesNewRoman" w:hAnsi="TimesNewRoman" w:cs="TimesNewRoman"/>
          <w:sz w:val="24"/>
        </w:rPr>
        <w:t xml:space="preserve">sentral godkjenning av regional </w:t>
      </w:r>
      <w:r w:rsidRPr="00034179">
        <w:rPr>
          <w:rFonts w:ascii="TimesNewRoman" w:hAnsi="TimesNewRoman" w:cs="TimesNewRoman"/>
          <w:sz w:val="24"/>
        </w:rPr>
        <w:t>planstrategi o</w:t>
      </w:r>
      <w:r>
        <w:rPr>
          <w:rFonts w:ascii="TimesNewRoman" w:hAnsi="TimesNewRoman" w:cs="TimesNewRoman"/>
          <w:sz w:val="24"/>
        </w:rPr>
        <w:t xml:space="preserve">g overlate bestemmelsen til det </w:t>
      </w:r>
      <w:r w:rsidRPr="00034179">
        <w:rPr>
          <w:rFonts w:ascii="TimesNewRoman" w:hAnsi="TimesNewRoman" w:cs="TimesNewRoman"/>
          <w:sz w:val="24"/>
        </w:rPr>
        <w:t>regionale selvstyret.</w:t>
      </w:r>
      <w:r w:rsidR="00CF03EA" w:rsidRPr="005401F2">
        <w:rPr>
          <w:rFonts w:ascii="Times New Roman" w:hAnsi="Times New Roman" w:cs="Times New Roman"/>
          <w:sz w:val="24"/>
        </w:rPr>
        <w:br/>
      </w:r>
    </w:p>
    <w:p w14:paraId="768D0748" w14:textId="77777777" w:rsidR="009A7398" w:rsidRDefault="009A7398" w:rsidP="009A7398">
      <w:pPr>
        <w:rPr>
          <w:rFonts w:ascii="Times New Roman" w:hAnsi="Times New Roman" w:cs="Times New Roman"/>
          <w:sz w:val="24"/>
        </w:rPr>
      </w:pPr>
    </w:p>
    <w:p w14:paraId="1B5D42B4" w14:textId="77777777" w:rsidR="009A7398" w:rsidRDefault="009A7398" w:rsidP="009A7398">
      <w:pPr>
        <w:rPr>
          <w:rFonts w:ascii="Times New Roman" w:hAnsi="Times New Roman" w:cs="Times New Roman"/>
          <w:sz w:val="24"/>
        </w:rPr>
      </w:pPr>
    </w:p>
    <w:p w14:paraId="2D7837C1" w14:textId="77777777" w:rsidR="009A7398" w:rsidRDefault="009A7398" w:rsidP="009A7398">
      <w:pPr>
        <w:rPr>
          <w:rFonts w:ascii="Times New Roman" w:eastAsiaTheme="minorHAnsi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</w:rPr>
        <w:t>Arendal, 22.06.14</w:t>
      </w:r>
    </w:p>
    <w:p w14:paraId="77FFC2AC" w14:textId="77777777" w:rsidR="009A7398" w:rsidRDefault="009A7398" w:rsidP="009A7398">
      <w:pPr>
        <w:pStyle w:val="Rentekst"/>
        <w:rPr>
          <w:rFonts w:ascii="Times New Roman" w:hAnsi="Times New Roman"/>
          <w:sz w:val="24"/>
          <w:szCs w:val="24"/>
        </w:rPr>
      </w:pPr>
    </w:p>
    <w:p w14:paraId="29DC3F57" w14:textId="77777777" w:rsidR="009A7398" w:rsidRDefault="009A7398" w:rsidP="009A7398">
      <w:pPr>
        <w:pStyle w:val="Rentek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Jarle Bjørn Hanken</w:t>
      </w:r>
    </w:p>
    <w:p w14:paraId="0176B404" w14:textId="77777777" w:rsidR="009A7398" w:rsidRDefault="009A7398" w:rsidP="009A7398">
      <w:pPr>
        <w:pStyle w:val="Rentek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Prosessveileder kommunereform</w:t>
      </w:r>
    </w:p>
    <w:p w14:paraId="41E4B4E6" w14:textId="77777777" w:rsidR="009A7398" w:rsidRDefault="009A7398" w:rsidP="009A7398">
      <w:pPr>
        <w:pStyle w:val="Renteks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Fylkesmannen i Aust-Agder</w:t>
      </w:r>
    </w:p>
    <w:p w14:paraId="7DFCC547" w14:textId="77777777" w:rsidR="009A7398" w:rsidRDefault="009A7398" w:rsidP="009A7398">
      <w:pPr>
        <w:pStyle w:val="Renteks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Tlf. 37017811/40 40 67 00</w:t>
      </w:r>
    </w:p>
    <w:p w14:paraId="65292569" w14:textId="77777777" w:rsidR="009A7398" w:rsidRDefault="009A7398" w:rsidP="009A7398">
      <w:pPr>
        <w:pStyle w:val="Renteks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E-post: fmaajbh@fylkesmannen.no</w:t>
      </w:r>
    </w:p>
    <w:p w14:paraId="09DAAA57" w14:textId="77777777" w:rsidR="00CF03EA" w:rsidRDefault="00CF03EA" w:rsidP="005D49DB">
      <w:pPr>
        <w:tabs>
          <w:tab w:val="left" w:pos="1090"/>
        </w:tabs>
        <w:rPr>
          <w:rFonts w:ascii="Cambria" w:hAnsi="Cambria"/>
          <w:sz w:val="24"/>
        </w:rPr>
      </w:pPr>
    </w:p>
    <w:sectPr w:rsidR="00CF03EA" w:rsidSect="00EC64E2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552" w:right="1268" w:bottom="1418" w:left="1418" w:header="709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ABAA0" w14:textId="77777777" w:rsidR="00DD04FF" w:rsidRDefault="00DD04FF" w:rsidP="00AE178F">
      <w:r>
        <w:separator/>
      </w:r>
    </w:p>
  </w:endnote>
  <w:endnote w:type="continuationSeparator" w:id="0">
    <w:p w14:paraId="2D5BF797" w14:textId="77777777" w:rsidR="00DD04FF" w:rsidRDefault="00DD04FF" w:rsidP="00AE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gnaColumn-Book">
    <w:altName w:val="AIG Futura Medium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248B" w14:textId="797FB04D" w:rsidR="00C777B3" w:rsidRPr="000F15B0" w:rsidRDefault="00C777B3" w:rsidP="0029670B">
    <w:pPr>
      <w:pStyle w:val="SidetallPartall"/>
      <w:ind w:left="-1134"/>
    </w:pPr>
    <w:r w:rsidRPr="000F15B0">
      <w:t xml:space="preserve">Side: </w:t>
    </w:r>
    <w:r w:rsidRPr="000F15B0">
      <w:rPr>
        <w:rStyle w:val="Sidetall"/>
        <w:i/>
        <w:sz w:val="16"/>
      </w:rPr>
      <w:fldChar w:fldCharType="begin"/>
    </w:r>
    <w:r w:rsidRPr="000F15B0">
      <w:rPr>
        <w:rStyle w:val="Sidetall"/>
        <w:i/>
        <w:sz w:val="16"/>
      </w:rPr>
      <w:instrText xml:space="preserve"> PAGE </w:instrText>
    </w:r>
    <w:r w:rsidRPr="000F15B0">
      <w:rPr>
        <w:rStyle w:val="Sidetall"/>
        <w:i/>
        <w:sz w:val="16"/>
      </w:rPr>
      <w:fldChar w:fldCharType="separate"/>
    </w:r>
    <w:r>
      <w:rPr>
        <w:rStyle w:val="Sidetall"/>
        <w:i/>
        <w:noProof/>
        <w:sz w:val="16"/>
      </w:rPr>
      <w:t>2</w:t>
    </w:r>
    <w:r w:rsidRPr="000F15B0">
      <w:rPr>
        <w:rStyle w:val="Sidetall"/>
        <w:i/>
        <w:sz w:val="16"/>
      </w:rPr>
      <w:fldChar w:fldCharType="end"/>
    </w:r>
    <w:r>
      <w:rPr>
        <w:rStyle w:val="Sidetall"/>
        <w:i/>
        <w:sz w:val="16"/>
      </w:rPr>
      <w:t xml:space="preserve"> - </w:t>
    </w:r>
    <w:r w:rsidRPr="000F15B0">
      <w:t>Fylkesmannen i Aust-Agder, k</w:t>
    </w:r>
    <w:r>
      <w:t>ommunebilde 2013 Arendal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C6854" w14:textId="0D277AFC" w:rsidR="00C777B3" w:rsidRPr="00D305D9" w:rsidRDefault="00C777B3" w:rsidP="00D305D9">
    <w:pPr>
      <w:pStyle w:val="BunntekstSiste"/>
    </w:pPr>
    <w:r>
      <w:rPr>
        <w:lang w:val="nb-NO"/>
      </w:rPr>
      <w:drawing>
        <wp:anchor distT="0" distB="0" distL="114300" distR="114300" simplePos="0" relativeHeight="251663356" behindDoc="1" locked="0" layoutInCell="1" allowOverlap="1" wp14:anchorId="663BA15A" wp14:editId="27DF4C5C">
          <wp:simplePos x="0" y="0"/>
          <wp:positionH relativeFrom="page">
            <wp:posOffset>426720</wp:posOffset>
          </wp:positionH>
          <wp:positionV relativeFrom="page">
            <wp:posOffset>8909253</wp:posOffset>
          </wp:positionV>
          <wp:extent cx="6837680" cy="1447800"/>
          <wp:effectExtent l="0" t="0" r="0" b="0"/>
          <wp:wrapNone/>
          <wp:docPr id="10" name="Bilde 10" descr="Macintosh HD:Users:stig:Desktop:Fylket Brevmal:beskjært:Brevark2_MAL-ressurs-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stig:Desktop:Fylket Brevmal:beskjært:Brevark2_MAL-ressurs-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768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113E">
      <w:t>www.fylkesmannen.no</w:t>
    </w:r>
    <w:r>
      <w:t>/aa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6FD28" w14:textId="3EA5BED5" w:rsidR="00C777B3" w:rsidRPr="0088113E" w:rsidRDefault="00C777B3" w:rsidP="0088113E">
    <w:pPr>
      <w:pStyle w:val="BunntekstSiste"/>
    </w:pPr>
    <w:r>
      <w:rPr>
        <w:lang w:val="nb-NO"/>
      </w:rPr>
      <w:drawing>
        <wp:anchor distT="0" distB="0" distL="114300" distR="114300" simplePos="0" relativeHeight="251675648" behindDoc="1" locked="0" layoutInCell="1" allowOverlap="1" wp14:anchorId="6BD47924" wp14:editId="7796CE70">
          <wp:simplePos x="0" y="0"/>
          <wp:positionH relativeFrom="page">
            <wp:posOffset>425275</wp:posOffset>
          </wp:positionH>
          <wp:positionV relativeFrom="page">
            <wp:posOffset>8900430</wp:posOffset>
          </wp:positionV>
          <wp:extent cx="6853256" cy="1460122"/>
          <wp:effectExtent l="0" t="0" r="5080" b="0"/>
          <wp:wrapNone/>
          <wp:docPr id="13" name="Bilde 13" descr="Macintosh HD:Users:stig:Desktop:Fylket Brevmal:beskjært:Brevark2_MAL-ressurs-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stig:Desktop:Fylket Brevmal:beskjært:Brevark2_MAL-ressurs-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3256" cy="14601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113E">
      <w:t>www.fylkesmannen.no</w:t>
    </w:r>
    <w:r>
      <w:t>/aa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CA4BEE" w14:textId="77777777" w:rsidR="00DD04FF" w:rsidRDefault="00DD04FF" w:rsidP="00AE178F">
      <w:r>
        <w:separator/>
      </w:r>
    </w:p>
  </w:footnote>
  <w:footnote w:type="continuationSeparator" w:id="0">
    <w:p w14:paraId="24A65A13" w14:textId="77777777" w:rsidR="00DD04FF" w:rsidRDefault="00DD04FF" w:rsidP="00AE1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056327"/>
      <w:docPartObj>
        <w:docPartGallery w:val="Page Numbers (Top of Page)"/>
        <w:docPartUnique/>
      </w:docPartObj>
    </w:sdtPr>
    <w:sdtEndPr/>
    <w:sdtContent>
      <w:p w14:paraId="7DF45539" w14:textId="5502D364" w:rsidR="00153D45" w:rsidRDefault="00153D45">
        <w:pPr>
          <w:pStyle w:val="Topp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FB0">
          <w:rPr>
            <w:noProof/>
          </w:rPr>
          <w:t>2</w:t>
        </w:r>
        <w:r>
          <w:fldChar w:fldCharType="end"/>
        </w:r>
      </w:p>
    </w:sdtContent>
  </w:sdt>
  <w:p w14:paraId="179D05CD" w14:textId="77777777" w:rsidR="00153D45" w:rsidRDefault="00153D45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30DF13" w14:textId="6925B1A3" w:rsidR="00C777B3" w:rsidRDefault="00C777B3">
    <w:pPr>
      <w:pStyle w:val="Topptekst"/>
    </w:pPr>
    <w:r>
      <w:rPr>
        <w:noProof/>
      </w:rPr>
      <w:drawing>
        <wp:anchor distT="0" distB="0" distL="114300" distR="114300" simplePos="0" relativeHeight="251664381" behindDoc="1" locked="0" layoutInCell="1" allowOverlap="1" wp14:anchorId="44CDE730" wp14:editId="661C994C">
          <wp:simplePos x="0" y="0"/>
          <wp:positionH relativeFrom="page">
            <wp:posOffset>444500</wp:posOffset>
          </wp:positionH>
          <wp:positionV relativeFrom="page">
            <wp:posOffset>359410</wp:posOffset>
          </wp:positionV>
          <wp:extent cx="2567491" cy="614802"/>
          <wp:effectExtent l="0" t="0" r="0" b="0"/>
          <wp:wrapNone/>
          <wp:docPr id="11" name="Bilde 11" descr="Macintosh HD:Users:stigsolberg:Desktop:fylkesmann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stigsolberg:Desktop:fylkesmann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326" cy="6154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C41"/>
    <w:multiLevelType w:val="multilevel"/>
    <w:tmpl w:val="6BEE1CF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7450765"/>
    <w:multiLevelType w:val="multilevel"/>
    <w:tmpl w:val="9ACCF006"/>
    <w:lvl w:ilvl="0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A3955"/>
    <w:multiLevelType w:val="multilevel"/>
    <w:tmpl w:val="9ACCF006"/>
    <w:lvl w:ilvl="0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E0F51"/>
    <w:multiLevelType w:val="hybridMultilevel"/>
    <w:tmpl w:val="EADE060A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312BA"/>
    <w:multiLevelType w:val="multilevel"/>
    <w:tmpl w:val="0E36B396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5">
    <w:nsid w:val="10170303"/>
    <w:multiLevelType w:val="hybridMultilevel"/>
    <w:tmpl w:val="7DB2A16A"/>
    <w:lvl w:ilvl="0" w:tplc="F904BAB0">
      <w:start w:val="1"/>
      <w:numFmt w:val="bullet"/>
      <w:pStyle w:val="Sitattegn"/>
      <w:lvlText w:val=""/>
      <w:lvlJc w:val="left"/>
      <w:pPr>
        <w:ind w:left="567" w:hanging="567"/>
      </w:pPr>
      <w:rPr>
        <w:rFonts w:ascii="Symbol" w:hAnsi="Symbol" w:hint="default"/>
        <w:b/>
        <w:bCs/>
        <w:i w:val="0"/>
        <w:iCs w:val="0"/>
        <w:color w:val="3B8CAB" w:themeColor="accent1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017505"/>
    <w:multiLevelType w:val="hybridMultilevel"/>
    <w:tmpl w:val="9ACCF006"/>
    <w:lvl w:ilvl="0" w:tplc="D5687964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67765D"/>
    <w:multiLevelType w:val="hybridMultilevel"/>
    <w:tmpl w:val="12021C1C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B5417"/>
    <w:multiLevelType w:val="hybridMultilevel"/>
    <w:tmpl w:val="84C01D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A368A3"/>
    <w:multiLevelType w:val="hybridMultilevel"/>
    <w:tmpl w:val="0E18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773D7D"/>
    <w:multiLevelType w:val="hybridMultilevel"/>
    <w:tmpl w:val="518E35BA"/>
    <w:lvl w:ilvl="0" w:tplc="8CBA3DC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b/>
        <w:bCs/>
        <w:i w:val="0"/>
        <w:iCs w:val="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192230"/>
    <w:multiLevelType w:val="multilevel"/>
    <w:tmpl w:val="8F14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5220A0"/>
    <w:multiLevelType w:val="multilevel"/>
    <w:tmpl w:val="B98E2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5C30D1"/>
    <w:multiLevelType w:val="hybridMultilevel"/>
    <w:tmpl w:val="E26CE542"/>
    <w:lvl w:ilvl="0" w:tplc="CCC06CB8">
      <w:start w:val="1"/>
      <w:numFmt w:val="bullet"/>
      <w:lvlText w:val=""/>
      <w:lvlJc w:val="left"/>
      <w:pPr>
        <w:ind w:left="851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12367"/>
    <w:multiLevelType w:val="hybridMultilevel"/>
    <w:tmpl w:val="AD0A048C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076B19"/>
    <w:multiLevelType w:val="hybridMultilevel"/>
    <w:tmpl w:val="B6463B50"/>
    <w:lvl w:ilvl="0" w:tplc="0409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16">
    <w:nsid w:val="29B36F72"/>
    <w:multiLevelType w:val="hybridMultilevel"/>
    <w:tmpl w:val="53B49D4E"/>
    <w:lvl w:ilvl="0" w:tplc="198A0266">
      <w:start w:val="1"/>
      <w:numFmt w:val="bullet"/>
      <w:pStyle w:val="ListeavsnittSvart"/>
      <w:lvlText w:val="&gt;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D3A5E"/>
    <w:multiLevelType w:val="multilevel"/>
    <w:tmpl w:val="B5D0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1211E5"/>
    <w:multiLevelType w:val="hybridMultilevel"/>
    <w:tmpl w:val="858E2ABE"/>
    <w:lvl w:ilvl="0" w:tplc="D5687964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 w:tplc="068463F6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B26B88"/>
    <w:multiLevelType w:val="hybridMultilevel"/>
    <w:tmpl w:val="7110E11C"/>
    <w:lvl w:ilvl="0" w:tplc="9F4EF8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6A0563"/>
    <w:multiLevelType w:val="multilevel"/>
    <w:tmpl w:val="9C3C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68707B"/>
    <w:multiLevelType w:val="hybridMultilevel"/>
    <w:tmpl w:val="2E1AEA0A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BA7C68"/>
    <w:multiLevelType w:val="hybridMultilevel"/>
    <w:tmpl w:val="58F41512"/>
    <w:lvl w:ilvl="0" w:tplc="0414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3">
    <w:nsid w:val="4DBE2BA3"/>
    <w:multiLevelType w:val="multilevel"/>
    <w:tmpl w:val="0E36B3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>
    <w:nsid w:val="54592FFD"/>
    <w:multiLevelType w:val="multilevel"/>
    <w:tmpl w:val="7FCE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2A7130"/>
    <w:multiLevelType w:val="multilevel"/>
    <w:tmpl w:val="D542DB5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55BE2401"/>
    <w:multiLevelType w:val="multilevel"/>
    <w:tmpl w:val="9ACCF006"/>
    <w:lvl w:ilvl="0">
      <w:start w:val="1"/>
      <w:numFmt w:val="bullet"/>
      <w:lvlText w:val="&gt;"/>
      <w:lvlJc w:val="left"/>
      <w:pPr>
        <w:ind w:left="720" w:hanging="720"/>
      </w:pPr>
      <w:rPr>
        <w:rFonts w:ascii="Arial" w:hAnsi="Arial" w:hint="default"/>
        <w:b/>
        <w:bCs/>
        <w:i w:val="0"/>
        <w:iCs w:val="0"/>
        <w:color w:val="3B8CAB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A028DF"/>
    <w:multiLevelType w:val="multilevel"/>
    <w:tmpl w:val="6BEE1CFC"/>
    <w:lvl w:ilvl="0">
      <w:start w:val="1"/>
      <w:numFmt w:val="bullet"/>
      <w:pStyle w:val="Listeavsnit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>
    <w:nsid w:val="6CE60644"/>
    <w:multiLevelType w:val="hybridMultilevel"/>
    <w:tmpl w:val="0180F88E"/>
    <w:lvl w:ilvl="0" w:tplc="01BCFBA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B92C57"/>
    <w:multiLevelType w:val="hybridMultilevel"/>
    <w:tmpl w:val="0EA41A4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5977B7"/>
    <w:multiLevelType w:val="hybridMultilevel"/>
    <w:tmpl w:val="D542DB5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>
    <w:nsid w:val="71634461"/>
    <w:multiLevelType w:val="hybridMultilevel"/>
    <w:tmpl w:val="7C94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EEF602">
      <w:start w:val="4"/>
      <w:numFmt w:val="bullet"/>
      <w:lvlText w:val="-"/>
      <w:lvlJc w:val="left"/>
      <w:pPr>
        <w:ind w:left="1780" w:hanging="70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6D7BAB"/>
    <w:multiLevelType w:val="hybridMultilevel"/>
    <w:tmpl w:val="F0BA9544"/>
    <w:lvl w:ilvl="0" w:tplc="5596EF5A">
      <w:start w:val="1"/>
      <w:numFmt w:val="bullet"/>
      <w:lvlText w:val=""/>
      <w:lvlJc w:val="left"/>
      <w:pPr>
        <w:ind w:left="1021" w:hanging="73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9933F7"/>
    <w:multiLevelType w:val="hybridMultilevel"/>
    <w:tmpl w:val="B25E7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23255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5">
    <w:nsid w:val="7D8113DD"/>
    <w:multiLevelType w:val="multilevel"/>
    <w:tmpl w:val="683EB032"/>
    <w:lvl w:ilvl="0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</w:rPr>
    </w:lvl>
  </w:abstractNum>
  <w:abstractNum w:abstractNumId="36">
    <w:nsid w:val="7E7343FB"/>
    <w:multiLevelType w:val="hybridMultilevel"/>
    <w:tmpl w:val="6F405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19"/>
  </w:num>
  <w:num w:numId="5">
    <w:abstractNumId w:val="10"/>
  </w:num>
  <w:num w:numId="6">
    <w:abstractNumId w:val="32"/>
  </w:num>
  <w:num w:numId="7">
    <w:abstractNumId w:val="13"/>
  </w:num>
  <w:num w:numId="8">
    <w:abstractNumId w:val="4"/>
  </w:num>
  <w:num w:numId="9">
    <w:abstractNumId w:val="26"/>
  </w:num>
  <w:num w:numId="10">
    <w:abstractNumId w:val="30"/>
  </w:num>
  <w:num w:numId="11">
    <w:abstractNumId w:val="25"/>
  </w:num>
  <w:num w:numId="12">
    <w:abstractNumId w:val="34"/>
  </w:num>
  <w:num w:numId="13">
    <w:abstractNumId w:val="2"/>
  </w:num>
  <w:num w:numId="14">
    <w:abstractNumId w:val="18"/>
  </w:num>
  <w:num w:numId="15">
    <w:abstractNumId w:val="1"/>
  </w:num>
  <w:num w:numId="16">
    <w:abstractNumId w:val="27"/>
  </w:num>
  <w:num w:numId="17">
    <w:abstractNumId w:val="0"/>
  </w:num>
  <w:num w:numId="18">
    <w:abstractNumId w:val="35"/>
  </w:num>
  <w:num w:numId="19">
    <w:abstractNumId w:val="36"/>
  </w:num>
  <w:num w:numId="20">
    <w:abstractNumId w:val="3"/>
  </w:num>
  <w:num w:numId="21">
    <w:abstractNumId w:val="9"/>
  </w:num>
  <w:num w:numId="22">
    <w:abstractNumId w:val="31"/>
  </w:num>
  <w:num w:numId="23">
    <w:abstractNumId w:val="14"/>
  </w:num>
  <w:num w:numId="24">
    <w:abstractNumId w:val="21"/>
  </w:num>
  <w:num w:numId="25">
    <w:abstractNumId w:val="28"/>
  </w:num>
  <w:num w:numId="26">
    <w:abstractNumId w:val="7"/>
  </w:num>
  <w:num w:numId="27">
    <w:abstractNumId w:val="33"/>
  </w:num>
  <w:num w:numId="28">
    <w:abstractNumId w:val="23"/>
  </w:num>
  <w:num w:numId="29">
    <w:abstractNumId w:val="22"/>
  </w:num>
  <w:num w:numId="30">
    <w:abstractNumId w:val="15"/>
  </w:num>
  <w:num w:numId="31">
    <w:abstractNumId w:val="11"/>
  </w:num>
  <w:num w:numId="32">
    <w:abstractNumId w:val="24"/>
  </w:num>
  <w:num w:numId="33">
    <w:abstractNumId w:val="17"/>
  </w:num>
  <w:num w:numId="34">
    <w:abstractNumId w:val="20"/>
  </w:num>
  <w:num w:numId="35">
    <w:abstractNumId w:val="12"/>
  </w:num>
  <w:num w:numId="36">
    <w:abstractNumId w:val="8"/>
  </w:num>
  <w:num w:numId="37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defaultTableStyle w:val="Tabellbl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1C"/>
    <w:rsid w:val="00014CBC"/>
    <w:rsid w:val="0003220F"/>
    <w:rsid w:val="00034179"/>
    <w:rsid w:val="000370B1"/>
    <w:rsid w:val="000433A3"/>
    <w:rsid w:val="00076CB0"/>
    <w:rsid w:val="000A1AFA"/>
    <w:rsid w:val="000A59C6"/>
    <w:rsid w:val="000F15B0"/>
    <w:rsid w:val="001023F2"/>
    <w:rsid w:val="0013197A"/>
    <w:rsid w:val="0014381E"/>
    <w:rsid w:val="00153D45"/>
    <w:rsid w:val="00163A86"/>
    <w:rsid w:val="00164DB0"/>
    <w:rsid w:val="00195AE3"/>
    <w:rsid w:val="001D13BA"/>
    <w:rsid w:val="00212ECF"/>
    <w:rsid w:val="002366DD"/>
    <w:rsid w:val="0024022E"/>
    <w:rsid w:val="00245368"/>
    <w:rsid w:val="00257BD0"/>
    <w:rsid w:val="00270A1B"/>
    <w:rsid w:val="0029670B"/>
    <w:rsid w:val="002C16E8"/>
    <w:rsid w:val="002C3900"/>
    <w:rsid w:val="002E0827"/>
    <w:rsid w:val="0034431D"/>
    <w:rsid w:val="00353F95"/>
    <w:rsid w:val="00396C10"/>
    <w:rsid w:val="003A0C08"/>
    <w:rsid w:val="003A64AC"/>
    <w:rsid w:val="003C6A3D"/>
    <w:rsid w:val="003E1BEB"/>
    <w:rsid w:val="0040586B"/>
    <w:rsid w:val="00447A2A"/>
    <w:rsid w:val="004542B5"/>
    <w:rsid w:val="00512DF3"/>
    <w:rsid w:val="00530884"/>
    <w:rsid w:val="005341EE"/>
    <w:rsid w:val="005401F2"/>
    <w:rsid w:val="00550959"/>
    <w:rsid w:val="00566DA1"/>
    <w:rsid w:val="0058656C"/>
    <w:rsid w:val="00597993"/>
    <w:rsid w:val="005C03B0"/>
    <w:rsid w:val="005D49DB"/>
    <w:rsid w:val="005D697E"/>
    <w:rsid w:val="00607635"/>
    <w:rsid w:val="0061344B"/>
    <w:rsid w:val="0062021B"/>
    <w:rsid w:val="0062306C"/>
    <w:rsid w:val="00627FAB"/>
    <w:rsid w:val="00637752"/>
    <w:rsid w:val="006422F2"/>
    <w:rsid w:val="00650674"/>
    <w:rsid w:val="00650709"/>
    <w:rsid w:val="00677DEB"/>
    <w:rsid w:val="00687745"/>
    <w:rsid w:val="0069143E"/>
    <w:rsid w:val="006A0DC6"/>
    <w:rsid w:val="006A615E"/>
    <w:rsid w:val="006C651E"/>
    <w:rsid w:val="006D4485"/>
    <w:rsid w:val="006E7BB6"/>
    <w:rsid w:val="006F1C1F"/>
    <w:rsid w:val="006F1F95"/>
    <w:rsid w:val="006F7B67"/>
    <w:rsid w:val="007051C9"/>
    <w:rsid w:val="007100DA"/>
    <w:rsid w:val="00721F96"/>
    <w:rsid w:val="0072394F"/>
    <w:rsid w:val="007249E9"/>
    <w:rsid w:val="007615AE"/>
    <w:rsid w:val="00762FB0"/>
    <w:rsid w:val="00766A14"/>
    <w:rsid w:val="00777049"/>
    <w:rsid w:val="007F401C"/>
    <w:rsid w:val="008241D8"/>
    <w:rsid w:val="008321DF"/>
    <w:rsid w:val="0088113E"/>
    <w:rsid w:val="00896E60"/>
    <w:rsid w:val="008E3843"/>
    <w:rsid w:val="00900490"/>
    <w:rsid w:val="00901AB8"/>
    <w:rsid w:val="00910A66"/>
    <w:rsid w:val="00950268"/>
    <w:rsid w:val="0095217F"/>
    <w:rsid w:val="009716CE"/>
    <w:rsid w:val="009A0911"/>
    <w:rsid w:val="009A7398"/>
    <w:rsid w:val="009F3C59"/>
    <w:rsid w:val="009F46CA"/>
    <w:rsid w:val="00A42034"/>
    <w:rsid w:val="00A474EB"/>
    <w:rsid w:val="00AB6284"/>
    <w:rsid w:val="00AC1BE7"/>
    <w:rsid w:val="00AC2FD6"/>
    <w:rsid w:val="00AE178F"/>
    <w:rsid w:val="00AF2DCB"/>
    <w:rsid w:val="00B25AC1"/>
    <w:rsid w:val="00B72D97"/>
    <w:rsid w:val="00BA77BD"/>
    <w:rsid w:val="00C2599F"/>
    <w:rsid w:val="00C777B3"/>
    <w:rsid w:val="00CC60B1"/>
    <w:rsid w:val="00CD3A4F"/>
    <w:rsid w:val="00CD6FFD"/>
    <w:rsid w:val="00CF03EA"/>
    <w:rsid w:val="00CF26A8"/>
    <w:rsid w:val="00D1692C"/>
    <w:rsid w:val="00D24A98"/>
    <w:rsid w:val="00D305D9"/>
    <w:rsid w:val="00D34400"/>
    <w:rsid w:val="00D4285A"/>
    <w:rsid w:val="00D46A65"/>
    <w:rsid w:val="00D47180"/>
    <w:rsid w:val="00DC646E"/>
    <w:rsid w:val="00DD04FF"/>
    <w:rsid w:val="00E050E6"/>
    <w:rsid w:val="00E06BA1"/>
    <w:rsid w:val="00E1041B"/>
    <w:rsid w:val="00E14CC6"/>
    <w:rsid w:val="00E20516"/>
    <w:rsid w:val="00E24EA9"/>
    <w:rsid w:val="00E33060"/>
    <w:rsid w:val="00E4428D"/>
    <w:rsid w:val="00E5393E"/>
    <w:rsid w:val="00E718AC"/>
    <w:rsid w:val="00E878D8"/>
    <w:rsid w:val="00EA3509"/>
    <w:rsid w:val="00EB0B42"/>
    <w:rsid w:val="00EB130A"/>
    <w:rsid w:val="00EB388E"/>
    <w:rsid w:val="00EC64E2"/>
    <w:rsid w:val="00ED174B"/>
    <w:rsid w:val="00ED3BEB"/>
    <w:rsid w:val="00ED493C"/>
    <w:rsid w:val="00EF50C1"/>
    <w:rsid w:val="00F000FC"/>
    <w:rsid w:val="00F04C09"/>
    <w:rsid w:val="00F136DB"/>
    <w:rsid w:val="00F973C6"/>
    <w:rsid w:val="00FA0308"/>
    <w:rsid w:val="00FA03CD"/>
    <w:rsid w:val="00FD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7A69E7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99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2599F"/>
    <w:pPr>
      <w:keepNext/>
      <w:keepLines/>
      <w:numPr>
        <w:numId w:val="8"/>
      </w:numPr>
      <w:ind w:left="431" w:hanging="431"/>
      <w:outlineLvl w:val="0"/>
    </w:pPr>
    <w:rPr>
      <w:rFonts w:asciiTheme="majorHAnsi" w:eastAsiaTheme="majorEastAsia" w:hAnsiTheme="majorHAnsi" w:cstheme="majorBidi"/>
      <w:b/>
      <w:bCs/>
      <w:color w:val="66B5BB" w:themeColor="accent3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2599F"/>
    <w:pPr>
      <w:keepNext/>
      <w:keepLines/>
      <w:numPr>
        <w:ilvl w:val="1"/>
        <w:numId w:val="8"/>
      </w:numPr>
      <w:ind w:left="578" w:hanging="578"/>
      <w:outlineLvl w:val="1"/>
    </w:pPr>
    <w:rPr>
      <w:rFonts w:asciiTheme="majorHAnsi" w:eastAsiaTheme="majorEastAsia" w:hAnsiTheme="majorHAnsi" w:cstheme="majorBidi"/>
      <w:bCs/>
      <w:color w:val="66B5BB" w:themeColor="accent3"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70A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6B5BB" w:themeColor="accent3"/>
      <w:sz w:val="24"/>
    </w:rPr>
  </w:style>
  <w:style w:type="paragraph" w:styleId="Overskrift4">
    <w:name w:val="heading 4"/>
    <w:basedOn w:val="Normal"/>
    <w:next w:val="Normal"/>
    <w:link w:val="Overskrift4Tegn1"/>
    <w:uiPriority w:val="9"/>
    <w:unhideWhenUsed/>
    <w:qFormat/>
    <w:rsid w:val="0014381E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B8CAB" w:themeColor="accent1"/>
    </w:rPr>
  </w:style>
  <w:style w:type="paragraph" w:styleId="Overskrift5">
    <w:name w:val="heading 5"/>
    <w:basedOn w:val="Normal"/>
    <w:next w:val="Normal"/>
    <w:link w:val="Overskrift5Tegn1"/>
    <w:uiPriority w:val="9"/>
    <w:semiHidden/>
    <w:unhideWhenUsed/>
    <w:qFormat/>
    <w:rsid w:val="0014381E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1D4555" w:themeColor="accent1" w:themeShade="7F"/>
    </w:rPr>
  </w:style>
  <w:style w:type="paragraph" w:styleId="Overskrift6">
    <w:name w:val="heading 6"/>
    <w:basedOn w:val="Normal"/>
    <w:next w:val="Normal"/>
    <w:link w:val="Overskrift6Tegn1"/>
    <w:uiPriority w:val="9"/>
    <w:semiHidden/>
    <w:unhideWhenUsed/>
    <w:qFormat/>
    <w:rsid w:val="0014381E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D4555" w:themeColor="accent1" w:themeShade="7F"/>
    </w:rPr>
  </w:style>
  <w:style w:type="paragraph" w:styleId="Overskrift7">
    <w:name w:val="heading 7"/>
    <w:basedOn w:val="Normal"/>
    <w:next w:val="Normal"/>
    <w:link w:val="Overskrift7Tegn1"/>
    <w:uiPriority w:val="9"/>
    <w:semiHidden/>
    <w:unhideWhenUsed/>
    <w:qFormat/>
    <w:rsid w:val="0014381E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1"/>
    <w:uiPriority w:val="9"/>
    <w:semiHidden/>
    <w:unhideWhenUsed/>
    <w:qFormat/>
    <w:rsid w:val="0014381E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Overskrift9">
    <w:name w:val="heading 9"/>
    <w:basedOn w:val="Normal"/>
    <w:next w:val="Normal"/>
    <w:link w:val="Overskrift9Tegn1"/>
    <w:uiPriority w:val="9"/>
    <w:semiHidden/>
    <w:unhideWhenUsed/>
    <w:qFormat/>
    <w:rsid w:val="0014381E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599F"/>
    <w:rPr>
      <w:rFonts w:asciiTheme="majorHAnsi" w:eastAsiaTheme="majorEastAsia" w:hAnsiTheme="majorHAnsi" w:cstheme="majorBidi"/>
      <w:b/>
      <w:bCs/>
      <w:color w:val="66B5BB" w:themeColor="accent3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2599F"/>
    <w:rPr>
      <w:rFonts w:asciiTheme="majorHAnsi" w:eastAsiaTheme="majorEastAsia" w:hAnsiTheme="majorHAnsi" w:cstheme="majorBidi"/>
      <w:bCs/>
      <w:color w:val="66B5BB" w:themeColor="accent3"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70A1B"/>
    <w:rPr>
      <w:rFonts w:asciiTheme="majorHAnsi" w:eastAsiaTheme="majorEastAsia" w:hAnsiTheme="majorHAnsi" w:cstheme="majorBidi"/>
      <w:b/>
      <w:bCs/>
      <w:color w:val="66B5BB" w:themeColor="accent3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F401C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401C"/>
    <w:rPr>
      <w:rFonts w:ascii="Lucida Grande" w:hAnsi="Lucida Grande"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A77BD"/>
    <w:pPr>
      <w:numPr>
        <w:numId w:val="0"/>
      </w:numPr>
      <w:spacing w:after="960" w:line="276" w:lineRule="auto"/>
      <w:ind w:left="-629" w:right="5095"/>
      <w:outlineLvl w:val="9"/>
    </w:pPr>
    <w:rPr>
      <w:b w:val="0"/>
      <w:szCs w:val="36"/>
    </w:rPr>
  </w:style>
  <w:style w:type="paragraph" w:styleId="INNH1">
    <w:name w:val="toc 1"/>
    <w:basedOn w:val="Normal"/>
    <w:next w:val="Normal"/>
    <w:autoRedefine/>
    <w:uiPriority w:val="39"/>
    <w:unhideWhenUsed/>
    <w:rsid w:val="00627FAB"/>
    <w:pPr>
      <w:tabs>
        <w:tab w:val="left" w:pos="567"/>
        <w:tab w:val="right" w:pos="7371"/>
      </w:tabs>
      <w:spacing w:before="240" w:after="60"/>
    </w:pPr>
    <w:rPr>
      <w:b/>
      <w:noProof/>
      <w:szCs w:val="22"/>
    </w:rPr>
  </w:style>
  <w:style w:type="paragraph" w:styleId="INNH2">
    <w:name w:val="toc 2"/>
    <w:basedOn w:val="Normal"/>
    <w:next w:val="Normal"/>
    <w:autoRedefine/>
    <w:uiPriority w:val="39"/>
    <w:unhideWhenUsed/>
    <w:rsid w:val="00627FAB"/>
    <w:pPr>
      <w:tabs>
        <w:tab w:val="left" w:pos="567"/>
        <w:tab w:val="right" w:pos="7371"/>
      </w:tabs>
      <w:spacing w:before="60" w:after="60"/>
    </w:pPr>
    <w:rPr>
      <w:noProof/>
      <w:szCs w:val="22"/>
    </w:rPr>
  </w:style>
  <w:style w:type="paragraph" w:styleId="INNH3">
    <w:name w:val="toc 3"/>
    <w:basedOn w:val="Normal"/>
    <w:next w:val="Normal"/>
    <w:autoRedefine/>
    <w:uiPriority w:val="39"/>
    <w:unhideWhenUsed/>
    <w:rsid w:val="00A42034"/>
    <w:pPr>
      <w:tabs>
        <w:tab w:val="right" w:pos="9054"/>
      </w:tabs>
      <w:spacing w:after="60"/>
      <w:ind w:left="567"/>
    </w:pPr>
    <w:rPr>
      <w:noProof/>
      <w:szCs w:val="20"/>
    </w:rPr>
  </w:style>
  <w:style w:type="paragraph" w:styleId="INNH4">
    <w:name w:val="toc 4"/>
    <w:basedOn w:val="Normal"/>
    <w:next w:val="Normal"/>
    <w:autoRedefine/>
    <w:uiPriority w:val="39"/>
    <w:unhideWhenUsed/>
    <w:rsid w:val="007F401C"/>
    <w:pPr>
      <w:ind w:left="720"/>
    </w:pPr>
    <w:rPr>
      <w:szCs w:val="20"/>
    </w:rPr>
  </w:style>
  <w:style w:type="paragraph" w:styleId="INNH5">
    <w:name w:val="toc 5"/>
    <w:basedOn w:val="Normal"/>
    <w:next w:val="Normal"/>
    <w:autoRedefine/>
    <w:uiPriority w:val="39"/>
    <w:unhideWhenUsed/>
    <w:rsid w:val="007F401C"/>
    <w:pPr>
      <w:ind w:left="960"/>
    </w:pPr>
    <w:rPr>
      <w:szCs w:val="20"/>
    </w:rPr>
  </w:style>
  <w:style w:type="paragraph" w:styleId="INNH6">
    <w:name w:val="toc 6"/>
    <w:basedOn w:val="Normal"/>
    <w:next w:val="Normal"/>
    <w:autoRedefine/>
    <w:uiPriority w:val="39"/>
    <w:unhideWhenUsed/>
    <w:rsid w:val="007F401C"/>
    <w:pPr>
      <w:ind w:left="1200"/>
    </w:pPr>
    <w:rPr>
      <w:szCs w:val="20"/>
    </w:rPr>
  </w:style>
  <w:style w:type="paragraph" w:styleId="INNH7">
    <w:name w:val="toc 7"/>
    <w:basedOn w:val="Normal"/>
    <w:next w:val="Normal"/>
    <w:autoRedefine/>
    <w:uiPriority w:val="39"/>
    <w:unhideWhenUsed/>
    <w:rsid w:val="007F401C"/>
    <w:pPr>
      <w:ind w:left="1440"/>
    </w:pPr>
    <w:rPr>
      <w:szCs w:val="20"/>
    </w:rPr>
  </w:style>
  <w:style w:type="paragraph" w:styleId="INNH8">
    <w:name w:val="toc 8"/>
    <w:basedOn w:val="Normal"/>
    <w:next w:val="Normal"/>
    <w:autoRedefine/>
    <w:uiPriority w:val="39"/>
    <w:unhideWhenUsed/>
    <w:rsid w:val="007F401C"/>
    <w:pPr>
      <w:ind w:left="1680"/>
    </w:pPr>
    <w:rPr>
      <w:szCs w:val="20"/>
    </w:rPr>
  </w:style>
  <w:style w:type="paragraph" w:styleId="INNH9">
    <w:name w:val="toc 9"/>
    <w:basedOn w:val="Normal"/>
    <w:next w:val="Normal"/>
    <w:autoRedefine/>
    <w:uiPriority w:val="39"/>
    <w:unhideWhenUsed/>
    <w:rsid w:val="007F401C"/>
    <w:pPr>
      <w:ind w:left="1920"/>
    </w:pPr>
    <w:rPr>
      <w:szCs w:val="20"/>
    </w:rPr>
  </w:style>
  <w:style w:type="paragraph" w:styleId="Listeavsnitt">
    <w:name w:val="List Paragraph"/>
    <w:basedOn w:val="Normal"/>
    <w:uiPriority w:val="34"/>
    <w:qFormat/>
    <w:rsid w:val="00EF50C1"/>
    <w:pPr>
      <w:numPr>
        <w:numId w:val="16"/>
      </w:numPr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E17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E178F"/>
    <w:rPr>
      <w:sz w:val="22"/>
    </w:rPr>
  </w:style>
  <w:style w:type="paragraph" w:styleId="Bunntekst">
    <w:name w:val="footer"/>
    <w:basedOn w:val="Normal"/>
    <w:link w:val="BunntekstTegn"/>
    <w:uiPriority w:val="99"/>
    <w:unhideWhenUsed/>
    <w:rsid w:val="0072394F"/>
    <w:pPr>
      <w:pBdr>
        <w:top w:val="dotted" w:sz="8" w:space="10" w:color="auto"/>
      </w:pBdr>
      <w:tabs>
        <w:tab w:val="center" w:pos="4536"/>
      </w:tabs>
      <w:ind w:left="-624" w:right="-624"/>
    </w:pPr>
    <w:rPr>
      <w:color w:val="E2882E" w:themeColor="accent4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72394F"/>
    <w:rPr>
      <w:color w:val="E2882E" w:themeColor="accent4"/>
      <w:sz w:val="16"/>
    </w:rPr>
  </w:style>
  <w:style w:type="character" w:styleId="Sidetall">
    <w:name w:val="page number"/>
    <w:basedOn w:val="Standardskriftforavsnitt"/>
    <w:uiPriority w:val="99"/>
    <w:semiHidden/>
    <w:unhideWhenUsed/>
    <w:rsid w:val="000F15B0"/>
    <w:rPr>
      <w:i/>
      <w:color w:val="auto"/>
    </w:rPr>
  </w:style>
  <w:style w:type="table" w:styleId="Tabellrutenett">
    <w:name w:val="Table Grid"/>
    <w:basedOn w:val="Vanligtabell"/>
    <w:uiPriority w:val="59"/>
    <w:rsid w:val="00E7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geriktrutenett-uthevingsfarge2">
    <w:name w:val="Colorful Grid Accent 2"/>
    <w:basedOn w:val="Vanligtabell"/>
    <w:uiPriority w:val="73"/>
    <w:rsid w:val="00E718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4F3" w:themeFill="accent2" w:themeFillTint="33"/>
    </w:tcPr>
    <w:tblStylePr w:type="firstRow">
      <w:rPr>
        <w:b/>
        <w:bCs/>
      </w:rPr>
      <w:tblPr/>
      <w:tcPr>
        <w:shd w:val="clear" w:color="auto" w:fill="E7E9E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E9E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97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9795" w:themeFill="accent2" w:themeFillShade="BF"/>
      </w:tcPr>
    </w:tblStylePr>
    <w:tblStylePr w:type="band1Vert">
      <w:tblPr/>
      <w:tcPr>
        <w:shd w:val="clear" w:color="auto" w:fill="E2E3E3" w:themeFill="accent2" w:themeFillTint="7F"/>
      </w:tcPr>
    </w:tblStylePr>
    <w:tblStylePr w:type="band1Horz">
      <w:tblPr/>
      <w:tcPr>
        <w:shd w:val="clear" w:color="auto" w:fill="E2E3E3" w:themeFill="accent2" w:themeFillTint="7F"/>
      </w:tcPr>
    </w:tblStylePr>
  </w:style>
  <w:style w:type="table" w:styleId="Middelsskyggelegging1-uthevingsfarge3">
    <w:name w:val="Medium Shading 1 Accent 3"/>
    <w:basedOn w:val="Vanligtabell"/>
    <w:uiPriority w:val="63"/>
    <w:rsid w:val="00E718AC"/>
    <w:tblPr>
      <w:tblStyleRowBandSize w:val="1"/>
      <w:tblStyleColBandSize w:val="1"/>
      <w:tblBorders>
        <w:top w:val="single" w:sz="8" w:space="0" w:color="8CC7CC" w:themeColor="accent3" w:themeTint="BF"/>
        <w:left w:val="single" w:sz="8" w:space="0" w:color="8CC7CC" w:themeColor="accent3" w:themeTint="BF"/>
        <w:bottom w:val="single" w:sz="8" w:space="0" w:color="8CC7CC" w:themeColor="accent3" w:themeTint="BF"/>
        <w:right w:val="single" w:sz="8" w:space="0" w:color="8CC7CC" w:themeColor="accent3" w:themeTint="BF"/>
        <w:insideH w:val="single" w:sz="8" w:space="0" w:color="8CC7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C7CC" w:themeColor="accent3" w:themeTint="BF"/>
          <w:left w:val="single" w:sz="8" w:space="0" w:color="8CC7CC" w:themeColor="accent3" w:themeTint="BF"/>
          <w:bottom w:val="single" w:sz="8" w:space="0" w:color="8CC7CC" w:themeColor="accent3" w:themeTint="BF"/>
          <w:right w:val="single" w:sz="8" w:space="0" w:color="8CC7CC" w:themeColor="accent3" w:themeTint="BF"/>
          <w:insideH w:val="nil"/>
          <w:insideV w:val="nil"/>
        </w:tcBorders>
        <w:shd w:val="clear" w:color="auto" w:fill="66B5B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C7CC" w:themeColor="accent3" w:themeTint="BF"/>
          <w:left w:val="single" w:sz="8" w:space="0" w:color="8CC7CC" w:themeColor="accent3" w:themeTint="BF"/>
          <w:bottom w:val="single" w:sz="8" w:space="0" w:color="8CC7CC" w:themeColor="accent3" w:themeTint="BF"/>
          <w:right w:val="single" w:sz="8" w:space="0" w:color="8CC7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C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C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skyggelegging-uthevingsfarge3">
    <w:name w:val="Light Shading Accent 3"/>
    <w:basedOn w:val="Vanligtabell"/>
    <w:uiPriority w:val="60"/>
    <w:rsid w:val="00E718AC"/>
    <w:rPr>
      <w:color w:val="428F95" w:themeColor="accent3" w:themeShade="BF"/>
    </w:rPr>
    <w:tblPr>
      <w:tblStyleRowBandSize w:val="1"/>
      <w:tblStyleColBandSize w:val="1"/>
      <w:tblBorders>
        <w:top w:val="single" w:sz="8" w:space="0" w:color="66B5BB" w:themeColor="accent3"/>
        <w:bottom w:val="single" w:sz="8" w:space="0" w:color="66B5B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5BB" w:themeColor="accent3"/>
          <w:left w:val="nil"/>
          <w:bottom w:val="single" w:sz="8" w:space="0" w:color="66B5B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5BB" w:themeColor="accent3"/>
          <w:left w:val="nil"/>
          <w:bottom w:val="single" w:sz="8" w:space="0" w:color="66B5B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C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CEE" w:themeFill="accent3" w:themeFillTint="3F"/>
      </w:tcPr>
    </w:tblStylePr>
  </w:style>
  <w:style w:type="table" w:styleId="Fargerikliste-uthevingsfarge4">
    <w:name w:val="Colorful List Accent 4"/>
    <w:basedOn w:val="Vanligtabell"/>
    <w:uiPriority w:val="72"/>
    <w:rsid w:val="00E718AC"/>
    <w:rPr>
      <w:color w:val="000000" w:themeColor="text1"/>
    </w:rPr>
    <w:tblPr>
      <w:tblStyleRowBandSize w:val="1"/>
      <w:tblStyleColBandSize w:val="1"/>
    </w:tblPr>
    <w:tcPr>
      <w:shd w:val="clear" w:color="auto" w:fill="FCF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999F" w:themeFill="accent3" w:themeFillShade="CC"/>
      </w:tcPr>
    </w:tblStylePr>
    <w:tblStylePr w:type="lastRow">
      <w:rPr>
        <w:b/>
        <w:bCs/>
        <w:color w:val="47999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1CB" w:themeFill="accent4" w:themeFillTint="3F"/>
      </w:tcPr>
    </w:tblStylePr>
    <w:tblStylePr w:type="band1Horz">
      <w:tblPr/>
      <w:tcPr>
        <w:shd w:val="clear" w:color="auto" w:fill="F9E7D5" w:themeFill="accent4" w:themeFillTint="33"/>
      </w:tcPr>
    </w:tblStylePr>
  </w:style>
  <w:style w:type="table" w:styleId="Middelsrutenett1-uthevingsfarge2">
    <w:name w:val="Medium Grid 1 Accent 2"/>
    <w:basedOn w:val="Vanligtabell"/>
    <w:uiPriority w:val="67"/>
    <w:rsid w:val="00E718AC"/>
    <w:tblPr>
      <w:tblStyleRowBandSize w:val="1"/>
      <w:tblStyleColBandSize w:val="1"/>
      <w:tblBorders>
        <w:top w:val="single" w:sz="8" w:space="0" w:color="D3D5D5" w:themeColor="accent2" w:themeTint="BF"/>
        <w:left w:val="single" w:sz="8" w:space="0" w:color="D3D5D5" w:themeColor="accent2" w:themeTint="BF"/>
        <w:bottom w:val="single" w:sz="8" w:space="0" w:color="D3D5D5" w:themeColor="accent2" w:themeTint="BF"/>
        <w:right w:val="single" w:sz="8" w:space="0" w:color="D3D5D5" w:themeColor="accent2" w:themeTint="BF"/>
        <w:insideH w:val="single" w:sz="8" w:space="0" w:color="D3D5D5" w:themeColor="accent2" w:themeTint="BF"/>
        <w:insideV w:val="single" w:sz="8" w:space="0" w:color="D3D5D5" w:themeColor="accent2" w:themeTint="BF"/>
      </w:tblBorders>
    </w:tblPr>
    <w:tcPr>
      <w:shd w:val="clear" w:color="auto" w:fill="F0F1F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3D5D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3E3" w:themeFill="accent2" w:themeFillTint="7F"/>
      </w:tcPr>
    </w:tblStylePr>
    <w:tblStylePr w:type="band1Horz">
      <w:tblPr/>
      <w:tcPr>
        <w:shd w:val="clear" w:color="auto" w:fill="E2E3E3" w:themeFill="accent2" w:themeFillTint="7F"/>
      </w:tcPr>
    </w:tblStylePr>
  </w:style>
  <w:style w:type="table" w:styleId="Lystrutenett-uthevingsfarge3">
    <w:name w:val="Light Grid Accent 3"/>
    <w:basedOn w:val="Vanligtabell"/>
    <w:uiPriority w:val="62"/>
    <w:rsid w:val="00E718AC"/>
    <w:tblPr>
      <w:tblStyleRowBandSize w:val="1"/>
      <w:tblStyleColBandSize w:val="1"/>
      <w:tblBorders>
        <w:top w:val="single" w:sz="8" w:space="0" w:color="66B5BB" w:themeColor="accent3"/>
        <w:left w:val="single" w:sz="8" w:space="0" w:color="66B5BB" w:themeColor="accent3"/>
        <w:bottom w:val="single" w:sz="8" w:space="0" w:color="66B5BB" w:themeColor="accent3"/>
        <w:right w:val="single" w:sz="8" w:space="0" w:color="66B5BB" w:themeColor="accent3"/>
        <w:insideH w:val="single" w:sz="8" w:space="0" w:color="66B5BB" w:themeColor="accent3"/>
        <w:insideV w:val="single" w:sz="8" w:space="0" w:color="66B5B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18" w:space="0" w:color="66B5BB" w:themeColor="accent3"/>
          <w:right w:val="single" w:sz="8" w:space="0" w:color="66B5BB" w:themeColor="accent3"/>
          <w:insideH w:val="nil"/>
          <w:insideV w:val="single" w:sz="8" w:space="0" w:color="66B5B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H w:val="nil"/>
          <w:insideV w:val="single" w:sz="8" w:space="0" w:color="66B5B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</w:tcBorders>
      </w:tcPr>
    </w:tblStylePr>
    <w:tblStylePr w:type="band1Vert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</w:tcBorders>
        <w:shd w:val="clear" w:color="auto" w:fill="D9ECEE" w:themeFill="accent3" w:themeFillTint="3F"/>
      </w:tcPr>
    </w:tblStylePr>
    <w:tblStylePr w:type="band1Horz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V w:val="single" w:sz="8" w:space="0" w:color="66B5BB" w:themeColor="accent3"/>
        </w:tcBorders>
        <w:shd w:val="clear" w:color="auto" w:fill="D9ECEE" w:themeFill="accent3" w:themeFillTint="3F"/>
      </w:tcPr>
    </w:tblStylePr>
    <w:tblStylePr w:type="band2Horz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V w:val="single" w:sz="8" w:space="0" w:color="66B5BB" w:themeColor="accent3"/>
        </w:tcBorders>
      </w:tcPr>
    </w:tblStylePr>
  </w:style>
  <w:style w:type="table" w:styleId="Middelsliste1-uthevingsfarge2">
    <w:name w:val="Medium List 1 Accent 2"/>
    <w:basedOn w:val="Vanligtabell"/>
    <w:uiPriority w:val="65"/>
    <w:rsid w:val="00E718AC"/>
    <w:rPr>
      <w:color w:val="000000" w:themeColor="text1"/>
    </w:rPr>
    <w:tblPr>
      <w:tblStyleRowBandSize w:val="1"/>
      <w:tblStyleColBandSize w:val="1"/>
      <w:tblBorders>
        <w:top w:val="single" w:sz="8" w:space="0" w:color="C5C8C7" w:themeColor="accent2"/>
        <w:bottom w:val="single" w:sz="8" w:space="0" w:color="C5C8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C8C7" w:themeColor="accent2"/>
        </w:tcBorders>
      </w:tcPr>
    </w:tblStylePr>
    <w:tblStylePr w:type="lastRow">
      <w:rPr>
        <w:b/>
        <w:bCs/>
        <w:color w:val="3B8CAB" w:themeColor="text2"/>
      </w:rPr>
      <w:tblPr/>
      <w:tcPr>
        <w:tcBorders>
          <w:top w:val="single" w:sz="8" w:space="0" w:color="C5C8C7" w:themeColor="accent2"/>
          <w:bottom w:val="single" w:sz="8" w:space="0" w:color="C5C8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C8C7" w:themeColor="accent2"/>
          <w:bottom w:val="single" w:sz="8" w:space="0" w:color="C5C8C7" w:themeColor="accent2"/>
        </w:tcBorders>
      </w:tcPr>
    </w:tblStylePr>
    <w:tblStylePr w:type="band1Vert">
      <w:tblPr/>
      <w:tcPr>
        <w:shd w:val="clear" w:color="auto" w:fill="F0F1F1" w:themeFill="accent2" w:themeFillTint="3F"/>
      </w:tcPr>
    </w:tblStylePr>
    <w:tblStylePr w:type="band1Horz">
      <w:tblPr/>
      <w:tcPr>
        <w:shd w:val="clear" w:color="auto" w:fill="F0F1F1" w:themeFill="accent2" w:themeFillTint="3F"/>
      </w:tcPr>
    </w:tblStylePr>
  </w:style>
  <w:style w:type="table" w:styleId="Fargerikskyggelegging-uthevingsfarge3">
    <w:name w:val="Colorful Shading Accent 3"/>
    <w:basedOn w:val="Vanligtabell"/>
    <w:uiPriority w:val="71"/>
    <w:rsid w:val="00E718AC"/>
    <w:rPr>
      <w:color w:val="000000" w:themeColor="text1"/>
    </w:rPr>
    <w:tblPr>
      <w:tblStyleRowBandSize w:val="1"/>
      <w:tblStyleColBandSize w:val="1"/>
      <w:tblBorders>
        <w:top w:val="single" w:sz="24" w:space="0" w:color="E2882E" w:themeColor="accent4"/>
        <w:left w:val="single" w:sz="4" w:space="0" w:color="66B5BB" w:themeColor="accent3"/>
        <w:bottom w:val="single" w:sz="4" w:space="0" w:color="66B5BB" w:themeColor="accent3"/>
        <w:right w:val="single" w:sz="4" w:space="0" w:color="66B5B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88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737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7377" w:themeColor="accent3" w:themeShade="99"/>
          <w:insideV w:val="nil"/>
        </w:tcBorders>
        <w:shd w:val="clear" w:color="auto" w:fill="35737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7377" w:themeFill="accent3" w:themeFillShade="99"/>
      </w:tcPr>
    </w:tblStylePr>
    <w:tblStylePr w:type="band1Vert">
      <w:tblPr/>
      <w:tcPr>
        <w:shd w:val="clear" w:color="auto" w:fill="C1E1E3" w:themeFill="accent3" w:themeFillTint="66"/>
      </w:tcPr>
    </w:tblStylePr>
    <w:tblStylePr w:type="band1Horz">
      <w:tblPr/>
      <w:tcPr>
        <w:shd w:val="clear" w:color="auto" w:fill="B2DADD" w:themeFill="accent3" w:themeFillTint="7F"/>
      </w:tcPr>
    </w:tblStylePr>
  </w:style>
  <w:style w:type="table" w:styleId="Fargerikskyggelegging-uthevingsfarge2">
    <w:name w:val="Colorful Shading Accent 2"/>
    <w:basedOn w:val="Vanligtabell"/>
    <w:uiPriority w:val="71"/>
    <w:rsid w:val="00E718AC"/>
    <w:rPr>
      <w:color w:val="000000" w:themeColor="text1"/>
    </w:rPr>
    <w:tblPr>
      <w:tblStyleRowBandSize w:val="1"/>
      <w:tblStyleColBandSize w:val="1"/>
      <w:tblBorders>
        <w:top w:val="single" w:sz="24" w:space="0" w:color="C5C8C7" w:themeColor="accent2"/>
        <w:left w:val="single" w:sz="4" w:space="0" w:color="C5C8C7" w:themeColor="accent2"/>
        <w:bottom w:val="single" w:sz="4" w:space="0" w:color="C5C8C7" w:themeColor="accent2"/>
        <w:right w:val="single" w:sz="4" w:space="0" w:color="C5C8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C8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7A7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7A78" w:themeColor="accent2" w:themeShade="99"/>
          <w:insideV w:val="nil"/>
        </w:tcBorders>
        <w:shd w:val="clear" w:color="auto" w:fill="747A7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7A78" w:themeFill="accent2" w:themeFillShade="99"/>
      </w:tcPr>
    </w:tblStylePr>
    <w:tblStylePr w:type="band1Vert">
      <w:tblPr/>
      <w:tcPr>
        <w:shd w:val="clear" w:color="auto" w:fill="E7E9E8" w:themeFill="accent2" w:themeFillTint="66"/>
      </w:tcPr>
    </w:tblStylePr>
    <w:tblStylePr w:type="band1Horz">
      <w:tblPr/>
      <w:tcPr>
        <w:shd w:val="clear" w:color="auto" w:fill="E2E3E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-uthevingsfarge2">
    <w:name w:val="Colorful List Accent 2"/>
    <w:basedOn w:val="Vanligtabell"/>
    <w:uiPriority w:val="72"/>
    <w:rsid w:val="00E718AC"/>
    <w:rPr>
      <w:color w:val="000000" w:themeColor="text1"/>
    </w:rPr>
    <w:tblPr>
      <w:tblStyleRowBandSize w:val="1"/>
      <w:tblStyleColBandSize w:val="1"/>
    </w:tblPr>
    <w:tcPr>
      <w:shd w:val="clear" w:color="auto" w:fill="F9F9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A19F" w:themeFill="accent2" w:themeFillShade="CC"/>
      </w:tcPr>
    </w:tblStylePr>
    <w:tblStylePr w:type="lastRow">
      <w:rPr>
        <w:b/>
        <w:bCs/>
        <w:color w:val="9CA1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  <w:tblStylePr w:type="band1Horz">
      <w:tblPr/>
      <w:tcPr>
        <w:shd w:val="clear" w:color="auto" w:fill="F3F4F3" w:themeFill="accent2" w:themeFillTint="33"/>
      </w:tcPr>
    </w:tblStylePr>
  </w:style>
  <w:style w:type="paragraph" w:styleId="Brdtekst2">
    <w:name w:val="Body Text 2"/>
    <w:basedOn w:val="Normal"/>
    <w:link w:val="Brdtekst2Tegn"/>
    <w:uiPriority w:val="99"/>
    <w:unhideWhenUsed/>
    <w:rsid w:val="00E718AC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E718AC"/>
    <w:rPr>
      <w:sz w:val="22"/>
    </w:rPr>
  </w:style>
  <w:style w:type="paragraph" w:styleId="Brdtekst3">
    <w:name w:val="Body Text 3"/>
    <w:basedOn w:val="Normal"/>
    <w:link w:val="Brdtekst3Tegn"/>
    <w:uiPriority w:val="99"/>
    <w:unhideWhenUsed/>
    <w:rsid w:val="00CD6FFD"/>
    <w:pPr>
      <w:spacing w:before="60" w:after="60"/>
    </w:pPr>
    <w:rPr>
      <w:sz w:val="18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CD6FFD"/>
    <w:rPr>
      <w:sz w:val="18"/>
      <w:szCs w:val="16"/>
    </w:rPr>
  </w:style>
  <w:style w:type="character" w:styleId="Sterk">
    <w:name w:val="Strong"/>
    <w:basedOn w:val="Standardskriftforavsnitt"/>
    <w:uiPriority w:val="22"/>
    <w:qFormat/>
    <w:rsid w:val="00650674"/>
    <w:rPr>
      <w:b/>
      <w:bCs/>
      <w:color w:val="E2882E" w:themeColor="accent4"/>
    </w:rPr>
  </w:style>
  <w:style w:type="paragraph" w:styleId="Tittel">
    <w:name w:val="Title"/>
    <w:basedOn w:val="Normal"/>
    <w:next w:val="Normal"/>
    <w:link w:val="TittelTegn"/>
    <w:uiPriority w:val="10"/>
    <w:qFormat/>
    <w:rsid w:val="0029670B"/>
    <w:pPr>
      <w:pBdr>
        <w:bottom w:val="single" w:sz="8" w:space="4" w:color="3B8CAB" w:themeColor="accent1"/>
      </w:pBdr>
      <w:spacing w:after="300"/>
      <w:contextualSpacing/>
    </w:pPr>
    <w:rPr>
      <w:rFonts w:asciiTheme="majorHAnsi" w:eastAsiaTheme="majorEastAsia" w:hAnsiTheme="majorHAnsi" w:cstheme="majorBidi"/>
      <w:color w:val="3B8CAB" w:themeColor="accent1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29670B"/>
    <w:rPr>
      <w:rFonts w:asciiTheme="majorHAnsi" w:eastAsiaTheme="majorEastAsia" w:hAnsiTheme="majorHAnsi" w:cstheme="majorBidi"/>
      <w:color w:val="3B8CAB" w:themeColor="accent1"/>
      <w:spacing w:val="5"/>
      <w:kern w:val="28"/>
      <w:sz w:val="52"/>
      <w:szCs w:val="52"/>
    </w:rPr>
  </w:style>
  <w:style w:type="paragraph" w:customStyle="1" w:styleId="Forside">
    <w:name w:val="Forside"/>
    <w:basedOn w:val="Normal"/>
    <w:qFormat/>
    <w:rsid w:val="00270A1B"/>
    <w:pPr>
      <w:widowControl w:val="0"/>
      <w:spacing w:before="240"/>
      <w:ind w:left="102"/>
      <w:outlineLvl w:val="2"/>
    </w:pPr>
    <w:rPr>
      <w:rFonts w:asciiTheme="majorHAnsi" w:eastAsia="SignaColumn-Book" w:hAnsiTheme="majorHAnsi"/>
      <w:b/>
      <w:color w:val="3B8CAB" w:themeColor="accent1"/>
      <w:spacing w:val="-4"/>
      <w:sz w:val="36"/>
      <w:szCs w:val="36"/>
      <w:lang w:val="en-US" w:eastAsia="en-US"/>
    </w:rPr>
  </w:style>
  <w:style w:type="paragraph" w:customStyle="1" w:styleId="Innrykk">
    <w:name w:val="Innrykk"/>
    <w:basedOn w:val="Normal"/>
    <w:qFormat/>
    <w:rsid w:val="00E33060"/>
    <w:pPr>
      <w:ind w:left="1134"/>
    </w:pPr>
  </w:style>
  <w:style w:type="paragraph" w:customStyle="1" w:styleId="BunntekstSiste">
    <w:name w:val="Bunntekst Siste"/>
    <w:basedOn w:val="SidetallOddetall"/>
    <w:qFormat/>
    <w:rsid w:val="00901AB8"/>
    <w:pPr>
      <w:ind w:right="0"/>
      <w:jc w:val="center"/>
    </w:pPr>
    <w:rPr>
      <w:i w:val="0"/>
      <w:sz w:val="16"/>
      <w:szCs w:val="1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1F96"/>
    <w:pPr>
      <w:numPr>
        <w:ilvl w:val="1"/>
      </w:numPr>
    </w:pPr>
    <w:rPr>
      <w:rFonts w:asciiTheme="majorHAnsi" w:eastAsiaTheme="majorEastAsia" w:hAnsiTheme="majorHAnsi" w:cstheme="majorBidi"/>
      <w:b/>
      <w:iCs/>
      <w:color w:val="000000" w:themeColor="tex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1F96"/>
    <w:rPr>
      <w:rFonts w:asciiTheme="majorHAnsi" w:eastAsiaTheme="majorEastAsia" w:hAnsiTheme="majorHAnsi" w:cstheme="majorBidi"/>
      <w:b/>
      <w:iCs/>
      <w:color w:val="000000" w:themeColor="text1"/>
      <w:spacing w:val="15"/>
      <w:sz w:val="22"/>
    </w:rPr>
  </w:style>
  <w:style w:type="paragraph" w:customStyle="1" w:styleId="ListeavsnittSvart">
    <w:name w:val="Listeavsnitt Svart"/>
    <w:basedOn w:val="Listeavsnitt"/>
    <w:qFormat/>
    <w:rsid w:val="00FA03CD"/>
    <w:pPr>
      <w:numPr>
        <w:numId w:val="2"/>
      </w:numPr>
    </w:pPr>
  </w:style>
  <w:style w:type="paragraph" w:customStyle="1" w:styleId="Sitattegn">
    <w:name w:val="Sitattegn"/>
    <w:basedOn w:val="Normal"/>
    <w:autoRedefine/>
    <w:qFormat/>
    <w:rsid w:val="00270A1B"/>
    <w:pPr>
      <w:numPr>
        <w:numId w:val="1"/>
      </w:numPr>
      <w:spacing w:after="240"/>
      <w:ind w:left="709" w:hanging="709"/>
      <w:contextualSpacing/>
    </w:pPr>
    <w:rPr>
      <w:color w:val="FFFFFF" w:themeColor="background2"/>
      <w:sz w:val="48"/>
      <w:szCs w:val="48"/>
    </w:rPr>
  </w:style>
  <w:style w:type="character" w:customStyle="1" w:styleId="Overskrift4Tegn1">
    <w:name w:val="Overskrift 4 Tegn1"/>
    <w:basedOn w:val="Standardskriftforavsnitt"/>
    <w:link w:val="Overskrift4"/>
    <w:uiPriority w:val="9"/>
    <w:rsid w:val="0014381E"/>
    <w:rPr>
      <w:rFonts w:asciiTheme="majorHAnsi" w:eastAsiaTheme="majorEastAsia" w:hAnsiTheme="majorHAnsi" w:cstheme="majorBidi"/>
      <w:b/>
      <w:bCs/>
      <w:i/>
      <w:iCs/>
      <w:color w:val="3B8CAB" w:themeColor="accent1"/>
      <w:sz w:val="22"/>
    </w:rPr>
  </w:style>
  <w:style w:type="character" w:customStyle="1" w:styleId="Overskrift5Tegn1">
    <w:name w:val="Overskrift 5 Tegn1"/>
    <w:basedOn w:val="Standardskriftforavsnitt"/>
    <w:link w:val="Overskrift5"/>
    <w:uiPriority w:val="9"/>
    <w:semiHidden/>
    <w:rsid w:val="0014381E"/>
    <w:rPr>
      <w:rFonts w:asciiTheme="majorHAnsi" w:eastAsiaTheme="majorEastAsia" w:hAnsiTheme="majorHAnsi" w:cstheme="majorBidi"/>
      <w:color w:val="1D4555" w:themeColor="accent1" w:themeShade="7F"/>
      <w:sz w:val="22"/>
    </w:rPr>
  </w:style>
  <w:style w:type="character" w:customStyle="1" w:styleId="Overskrift4Tegn">
    <w:name w:val="Overskrift 4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b/>
      <w:bCs/>
      <w:i/>
      <w:iCs/>
      <w:color w:val="3B8CAB" w:themeColor="accent1"/>
      <w:sz w:val="22"/>
    </w:rPr>
  </w:style>
  <w:style w:type="character" w:customStyle="1" w:styleId="Overskrift5Tegn">
    <w:name w:val="Overskrift 5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color w:val="1D4555" w:themeColor="accent1" w:themeShade="7F"/>
      <w:sz w:val="22"/>
    </w:rPr>
  </w:style>
  <w:style w:type="character" w:customStyle="1" w:styleId="Overskrift6Tegn">
    <w:name w:val="Overskrift 6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1D4555" w:themeColor="accent1" w:themeShade="7F"/>
      <w:sz w:val="22"/>
    </w:rPr>
  </w:style>
  <w:style w:type="character" w:customStyle="1" w:styleId="Overskrift7Tegn">
    <w:name w:val="Overskrift 7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">
    <w:name w:val="Overskrift 8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Overskrift6Tegn1">
    <w:name w:val="Overskrift 6 Tegn1"/>
    <w:basedOn w:val="Standardskriftforavsnitt"/>
    <w:link w:val="Overskrift6"/>
    <w:uiPriority w:val="9"/>
    <w:semiHidden/>
    <w:rsid w:val="0014381E"/>
    <w:rPr>
      <w:rFonts w:asciiTheme="majorHAnsi" w:eastAsiaTheme="majorEastAsia" w:hAnsiTheme="majorHAnsi" w:cstheme="majorBidi"/>
      <w:i/>
      <w:iCs/>
      <w:color w:val="1D4555" w:themeColor="accent1" w:themeShade="7F"/>
      <w:sz w:val="22"/>
    </w:rPr>
  </w:style>
  <w:style w:type="character" w:customStyle="1" w:styleId="Overskrift7Tegn1">
    <w:name w:val="Overskrift 7 Tegn1"/>
    <w:basedOn w:val="Standardskriftforavsnitt"/>
    <w:link w:val="Overskrift7"/>
    <w:uiPriority w:val="9"/>
    <w:semiHidden/>
    <w:rsid w:val="0014381E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1">
    <w:name w:val="Overskrift 8 Tegn1"/>
    <w:basedOn w:val="Standardskriftforavsnitt"/>
    <w:link w:val="Overskrift8"/>
    <w:uiPriority w:val="9"/>
    <w:semiHidden/>
    <w:rsid w:val="0014381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1">
    <w:name w:val="Overskrift 9 Tegn1"/>
    <w:basedOn w:val="Standardskriftforavsnitt"/>
    <w:link w:val="Overskrift9"/>
    <w:uiPriority w:val="9"/>
    <w:semiHidden/>
    <w:rsid w:val="001438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erkutheving">
    <w:name w:val="Intense Emphasis"/>
    <w:basedOn w:val="Standardskriftforavsnitt"/>
    <w:uiPriority w:val="21"/>
    <w:qFormat/>
    <w:rsid w:val="00650709"/>
    <w:rPr>
      <w:b/>
      <w:bCs/>
      <w:i/>
      <w:iCs/>
      <w:color w:val="3B8CAB" w:themeColor="accent1"/>
    </w:rPr>
  </w:style>
  <w:style w:type="table" w:customStyle="1" w:styleId="Tabellbl">
    <w:name w:val="Tabell blå"/>
    <w:basedOn w:val="Vanligtabell"/>
    <w:uiPriority w:val="99"/>
    <w:rsid w:val="00CD6FFD"/>
    <w:pPr>
      <w:spacing w:before="60" w:after="60"/>
    </w:pPr>
    <w:rPr>
      <w:sz w:val="22"/>
    </w:rPr>
    <w:tblPr/>
    <w:tcPr>
      <w:shd w:val="clear" w:color="auto" w:fill="F3F4F3" w:themeFill="accent2" w:themeFillTint="33"/>
    </w:tcPr>
    <w:tblStylePr w:type="firstRow">
      <w:rPr>
        <w:sz w:val="22"/>
      </w:rPr>
      <w:tblPr/>
      <w:tcPr>
        <w:shd w:val="clear" w:color="auto" w:fill="E7E9E8" w:themeFill="accent2" w:themeFillTint="66"/>
      </w:tcPr>
    </w:tblStylePr>
  </w:style>
  <w:style w:type="paragraph" w:styleId="Sterktsitat">
    <w:name w:val="Intense Quote"/>
    <w:basedOn w:val="Normal"/>
    <w:next w:val="Normal"/>
    <w:link w:val="SterktsitatTegn"/>
    <w:uiPriority w:val="30"/>
    <w:qFormat/>
    <w:rsid w:val="00270A1B"/>
    <w:pPr>
      <w:spacing w:before="240" w:after="240"/>
    </w:pPr>
    <w:rPr>
      <w:bCs/>
      <w:iCs/>
      <w:color w:val="3B8CAB" w:themeColor="accent1"/>
      <w:sz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70A1B"/>
    <w:rPr>
      <w:bCs/>
      <w:iCs/>
      <w:color w:val="3B8CAB" w:themeColor="accent1"/>
    </w:rPr>
  </w:style>
  <w:style w:type="table" w:styleId="Lysskyggelegging-uthevingsfarge1">
    <w:name w:val="Light Shading Accent 1"/>
    <w:basedOn w:val="Vanligtabell"/>
    <w:uiPriority w:val="60"/>
    <w:rsid w:val="00627FAB"/>
    <w:rPr>
      <w:color w:val="2C687F" w:themeColor="accent1" w:themeShade="BF"/>
    </w:rPr>
    <w:tblPr>
      <w:tblStyleRowBandSize w:val="1"/>
      <w:tblStyleColBandSize w:val="1"/>
      <w:tblBorders>
        <w:top w:val="single" w:sz="8" w:space="0" w:color="3B8CAB" w:themeColor="accent1"/>
        <w:bottom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8CAB" w:themeColor="accent1"/>
          <w:left w:val="nil"/>
          <w:bottom w:val="single" w:sz="8" w:space="0" w:color="3B8C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8CAB" w:themeColor="accent1"/>
          <w:left w:val="nil"/>
          <w:bottom w:val="single" w:sz="8" w:space="0" w:color="3B8C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3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3ED" w:themeFill="accent1" w:themeFillTint="3F"/>
      </w:tcPr>
    </w:tblStylePr>
  </w:style>
  <w:style w:type="table" w:styleId="Lysliste-uthevingsfarge1">
    <w:name w:val="Light List Accent 1"/>
    <w:basedOn w:val="Vanligtabell"/>
    <w:uiPriority w:val="61"/>
    <w:rsid w:val="00627FAB"/>
    <w:tblPr>
      <w:tblStyleRowBandSize w:val="1"/>
      <w:tblStyleColBandSize w:val="1"/>
      <w:tblBorders>
        <w:top w:val="single" w:sz="8" w:space="0" w:color="3B8CAB" w:themeColor="accent1"/>
        <w:left w:val="single" w:sz="8" w:space="0" w:color="3B8CAB" w:themeColor="accent1"/>
        <w:bottom w:val="single" w:sz="8" w:space="0" w:color="3B8CAB" w:themeColor="accent1"/>
        <w:right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8C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band1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</w:style>
  <w:style w:type="table" w:styleId="Lystrutenett-uthevingsfarge1">
    <w:name w:val="Light Grid Accent 1"/>
    <w:basedOn w:val="Vanligtabell"/>
    <w:uiPriority w:val="62"/>
    <w:rsid w:val="00627FAB"/>
    <w:tblPr>
      <w:tblStyleRowBandSize w:val="1"/>
      <w:tblStyleColBandSize w:val="1"/>
      <w:tblBorders>
        <w:top w:val="single" w:sz="8" w:space="0" w:color="3B8CAB" w:themeColor="accent1"/>
        <w:left w:val="single" w:sz="8" w:space="0" w:color="3B8CAB" w:themeColor="accent1"/>
        <w:bottom w:val="single" w:sz="8" w:space="0" w:color="3B8CAB" w:themeColor="accent1"/>
        <w:right w:val="single" w:sz="8" w:space="0" w:color="3B8CAB" w:themeColor="accent1"/>
        <w:insideH w:val="single" w:sz="8" w:space="0" w:color="3B8CAB" w:themeColor="accent1"/>
        <w:insideV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18" w:space="0" w:color="3B8CAB" w:themeColor="accent1"/>
          <w:right w:val="single" w:sz="8" w:space="0" w:color="3B8CAB" w:themeColor="accent1"/>
          <w:insideH w:val="nil"/>
          <w:insideV w:val="single" w:sz="8" w:space="0" w:color="3B8C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H w:val="nil"/>
          <w:insideV w:val="single" w:sz="8" w:space="0" w:color="3B8C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band1Vert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  <w:shd w:val="clear" w:color="auto" w:fill="CBE3ED" w:themeFill="accent1" w:themeFillTint="3F"/>
      </w:tcPr>
    </w:tblStylePr>
    <w:tblStylePr w:type="band1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V w:val="single" w:sz="8" w:space="0" w:color="3B8CAB" w:themeColor="accent1"/>
        </w:tcBorders>
        <w:shd w:val="clear" w:color="auto" w:fill="CBE3ED" w:themeFill="accent1" w:themeFillTint="3F"/>
      </w:tcPr>
    </w:tblStylePr>
    <w:tblStylePr w:type="band2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V w:val="single" w:sz="8" w:space="0" w:color="3B8CAB" w:themeColor="accent1"/>
        </w:tcBorders>
      </w:tcPr>
    </w:tblStylePr>
  </w:style>
  <w:style w:type="table" w:styleId="Fargeriktrutenett-uthevingsfarge1">
    <w:name w:val="Colorful Grid Accent 1"/>
    <w:basedOn w:val="Vanligtabell"/>
    <w:uiPriority w:val="73"/>
    <w:rsid w:val="00627F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9F0" w:themeFill="accent1" w:themeFillTint="33"/>
    </w:tcPr>
    <w:tblStylePr w:type="firstRow">
      <w:rPr>
        <w:b/>
        <w:bCs/>
      </w:rPr>
      <w:tblPr/>
      <w:tcPr>
        <w:shd w:val="clear" w:color="auto" w:fill="ABD3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3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C687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C687F" w:themeFill="accent1" w:themeFillShade="BF"/>
      </w:tcPr>
    </w:tblStylePr>
    <w:tblStylePr w:type="band1Vert">
      <w:tblPr/>
      <w:tcPr>
        <w:shd w:val="clear" w:color="auto" w:fill="97C8DB" w:themeFill="accent1" w:themeFillTint="7F"/>
      </w:tcPr>
    </w:tblStylePr>
    <w:tblStylePr w:type="band1Horz">
      <w:tblPr/>
      <w:tcPr>
        <w:shd w:val="clear" w:color="auto" w:fill="97C8DB" w:themeFill="accent1" w:themeFillTint="7F"/>
      </w:tcPr>
    </w:tblStylePr>
  </w:style>
  <w:style w:type="table" w:styleId="Lysskyggelegging-uthevingsfarge2">
    <w:name w:val="Light Shading Accent 2"/>
    <w:basedOn w:val="Vanligtabell"/>
    <w:uiPriority w:val="60"/>
    <w:rsid w:val="00627FAB"/>
    <w:rPr>
      <w:color w:val="919795" w:themeColor="accent2" w:themeShade="BF"/>
    </w:rPr>
    <w:tblPr>
      <w:tblStyleRowBandSize w:val="1"/>
      <w:tblStyleColBandSize w:val="1"/>
      <w:tblBorders>
        <w:top w:val="single" w:sz="8" w:space="0" w:color="C5C8C7" w:themeColor="accent2"/>
        <w:bottom w:val="single" w:sz="8" w:space="0" w:color="C5C8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C8C7" w:themeColor="accent2"/>
          <w:left w:val="nil"/>
          <w:bottom w:val="single" w:sz="8" w:space="0" w:color="C5C8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C8C7" w:themeColor="accent2"/>
          <w:left w:val="nil"/>
          <w:bottom w:val="single" w:sz="8" w:space="0" w:color="C5C8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</w:style>
  <w:style w:type="paragraph" w:customStyle="1" w:styleId="SidetallOddetall">
    <w:name w:val="Sidetall Oddetall"/>
    <w:basedOn w:val="Normal"/>
    <w:qFormat/>
    <w:rsid w:val="000F15B0"/>
    <w:pPr>
      <w:ind w:right="-1141"/>
      <w:jc w:val="right"/>
    </w:pPr>
    <w:rPr>
      <w:i/>
      <w:noProof/>
      <w:lang w:val="en-US"/>
    </w:rPr>
  </w:style>
  <w:style w:type="paragraph" w:customStyle="1" w:styleId="SidetallPartall">
    <w:name w:val="Sidetall Partall"/>
    <w:basedOn w:val="Normal"/>
    <w:qFormat/>
    <w:rsid w:val="000F15B0"/>
    <w:pPr>
      <w:ind w:right="-1141"/>
    </w:pPr>
    <w:rPr>
      <w:i/>
    </w:rPr>
  </w:style>
  <w:style w:type="character" w:styleId="Hyperkobling">
    <w:name w:val="Hyperlink"/>
    <w:basedOn w:val="Standardskriftforavsnitt"/>
    <w:uiPriority w:val="99"/>
    <w:unhideWhenUsed/>
    <w:rsid w:val="0088113E"/>
    <w:rPr>
      <w:color w:val="66B5BB" w:themeColor="hyperlink"/>
      <w:u w:val="single"/>
    </w:rPr>
  </w:style>
  <w:style w:type="paragraph" w:styleId="Ingenmellomrom">
    <w:name w:val="No Spacing"/>
    <w:uiPriority w:val="1"/>
    <w:qFormat/>
    <w:rsid w:val="00EC64E2"/>
    <w:rPr>
      <w:rFonts w:eastAsiaTheme="minorHAns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F3C59"/>
    <w:pPr>
      <w:spacing w:after="150"/>
    </w:pPr>
    <w:rPr>
      <w:rFonts w:ascii="Times New Roman" w:eastAsia="Times New Roman" w:hAnsi="Times New Roman" w:cs="Times New Roman"/>
      <w:sz w:val="24"/>
    </w:rPr>
  </w:style>
  <w:style w:type="character" w:styleId="HTML-sitat">
    <w:name w:val="HTML Cite"/>
    <w:basedOn w:val="Standardskriftforavsnitt"/>
    <w:uiPriority w:val="99"/>
    <w:semiHidden/>
    <w:unhideWhenUsed/>
    <w:rsid w:val="009F3C59"/>
    <w:rPr>
      <w:i/>
      <w:iCs/>
    </w:rPr>
  </w:style>
  <w:style w:type="paragraph" w:customStyle="1" w:styleId="wp-caption-text">
    <w:name w:val="wp-caption-text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byline">
    <w:name w:val="byline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999999"/>
      <w:sz w:val="21"/>
      <w:szCs w:val="21"/>
    </w:rPr>
  </w:style>
  <w:style w:type="paragraph" w:customStyle="1" w:styleId="text">
    <w:name w:val="text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text-alignjustify">
    <w:name w:val="text-align_justify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Utheving">
    <w:name w:val="Emphasis"/>
    <w:basedOn w:val="Standardskriftforavsnitt"/>
    <w:uiPriority w:val="20"/>
    <w:qFormat/>
    <w:rsid w:val="009F3C59"/>
    <w:rPr>
      <w:i/>
      <w:iCs/>
    </w:rPr>
  </w:style>
  <w:style w:type="paragraph" w:customStyle="1" w:styleId="last">
    <w:name w:val="last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block-vote-date">
    <w:name w:val="block-vote-date"/>
    <w:basedOn w:val="Standardskriftforavsnitt"/>
    <w:rsid w:val="009F3C59"/>
  </w:style>
  <w:style w:type="character" w:customStyle="1" w:styleId="number">
    <w:name w:val="number"/>
    <w:basedOn w:val="Standardskriftforavsnitt"/>
    <w:rsid w:val="009F3C59"/>
  </w:style>
  <w:style w:type="character" w:customStyle="1" w:styleId="name">
    <w:name w:val="name"/>
    <w:basedOn w:val="Standardskriftforavsnitt"/>
    <w:rsid w:val="009F3C59"/>
  </w:style>
  <w:style w:type="character" w:customStyle="1" w:styleId="block-vote-result-subtitle">
    <w:name w:val="block-vote-result-subtitle"/>
    <w:basedOn w:val="Standardskriftforavsnitt"/>
    <w:rsid w:val="009F3C59"/>
  </w:style>
  <w:style w:type="character" w:customStyle="1" w:styleId="block-vote-result-circle">
    <w:name w:val="block-vote-result-circle"/>
    <w:basedOn w:val="Standardskriftforavsnitt"/>
    <w:rsid w:val="009F3C59"/>
  </w:style>
  <w:style w:type="character" w:customStyle="1" w:styleId="count">
    <w:name w:val="count"/>
    <w:basedOn w:val="Standardskriftforavsnitt"/>
    <w:rsid w:val="009F3C59"/>
  </w:style>
  <w:style w:type="character" w:styleId="Fulgthyperkobling">
    <w:name w:val="FollowedHyperlink"/>
    <w:basedOn w:val="Standardskriftforavsnitt"/>
    <w:uiPriority w:val="99"/>
    <w:semiHidden/>
    <w:unhideWhenUsed/>
    <w:rsid w:val="001D13BA"/>
    <w:rPr>
      <w:color w:val="E2882E" w:themeColor="followed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A7398"/>
    <w:rPr>
      <w:rFonts w:ascii="Calibri" w:eastAsiaTheme="minorHAnsi" w:hAnsi="Calibri" w:cs="Times New Roman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A7398"/>
    <w:rPr>
      <w:rFonts w:ascii="Calibri" w:eastAsiaTheme="minorHAns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99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2599F"/>
    <w:pPr>
      <w:keepNext/>
      <w:keepLines/>
      <w:numPr>
        <w:numId w:val="8"/>
      </w:numPr>
      <w:ind w:left="431" w:hanging="431"/>
      <w:outlineLvl w:val="0"/>
    </w:pPr>
    <w:rPr>
      <w:rFonts w:asciiTheme="majorHAnsi" w:eastAsiaTheme="majorEastAsia" w:hAnsiTheme="majorHAnsi" w:cstheme="majorBidi"/>
      <w:b/>
      <w:bCs/>
      <w:color w:val="66B5BB" w:themeColor="accent3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2599F"/>
    <w:pPr>
      <w:keepNext/>
      <w:keepLines/>
      <w:numPr>
        <w:ilvl w:val="1"/>
        <w:numId w:val="8"/>
      </w:numPr>
      <w:ind w:left="578" w:hanging="578"/>
      <w:outlineLvl w:val="1"/>
    </w:pPr>
    <w:rPr>
      <w:rFonts w:asciiTheme="majorHAnsi" w:eastAsiaTheme="majorEastAsia" w:hAnsiTheme="majorHAnsi" w:cstheme="majorBidi"/>
      <w:bCs/>
      <w:color w:val="66B5BB" w:themeColor="accent3"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70A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6B5BB" w:themeColor="accent3"/>
      <w:sz w:val="24"/>
    </w:rPr>
  </w:style>
  <w:style w:type="paragraph" w:styleId="Overskrift4">
    <w:name w:val="heading 4"/>
    <w:basedOn w:val="Normal"/>
    <w:next w:val="Normal"/>
    <w:link w:val="Overskrift4Tegn1"/>
    <w:uiPriority w:val="9"/>
    <w:unhideWhenUsed/>
    <w:qFormat/>
    <w:rsid w:val="0014381E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B8CAB" w:themeColor="accent1"/>
    </w:rPr>
  </w:style>
  <w:style w:type="paragraph" w:styleId="Overskrift5">
    <w:name w:val="heading 5"/>
    <w:basedOn w:val="Normal"/>
    <w:next w:val="Normal"/>
    <w:link w:val="Overskrift5Tegn1"/>
    <w:uiPriority w:val="9"/>
    <w:semiHidden/>
    <w:unhideWhenUsed/>
    <w:qFormat/>
    <w:rsid w:val="0014381E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1D4555" w:themeColor="accent1" w:themeShade="7F"/>
    </w:rPr>
  </w:style>
  <w:style w:type="paragraph" w:styleId="Overskrift6">
    <w:name w:val="heading 6"/>
    <w:basedOn w:val="Normal"/>
    <w:next w:val="Normal"/>
    <w:link w:val="Overskrift6Tegn1"/>
    <w:uiPriority w:val="9"/>
    <w:semiHidden/>
    <w:unhideWhenUsed/>
    <w:qFormat/>
    <w:rsid w:val="0014381E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D4555" w:themeColor="accent1" w:themeShade="7F"/>
    </w:rPr>
  </w:style>
  <w:style w:type="paragraph" w:styleId="Overskrift7">
    <w:name w:val="heading 7"/>
    <w:basedOn w:val="Normal"/>
    <w:next w:val="Normal"/>
    <w:link w:val="Overskrift7Tegn1"/>
    <w:uiPriority w:val="9"/>
    <w:semiHidden/>
    <w:unhideWhenUsed/>
    <w:qFormat/>
    <w:rsid w:val="0014381E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1"/>
    <w:uiPriority w:val="9"/>
    <w:semiHidden/>
    <w:unhideWhenUsed/>
    <w:qFormat/>
    <w:rsid w:val="0014381E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Overskrift9">
    <w:name w:val="heading 9"/>
    <w:basedOn w:val="Normal"/>
    <w:next w:val="Normal"/>
    <w:link w:val="Overskrift9Tegn1"/>
    <w:uiPriority w:val="9"/>
    <w:semiHidden/>
    <w:unhideWhenUsed/>
    <w:qFormat/>
    <w:rsid w:val="0014381E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599F"/>
    <w:rPr>
      <w:rFonts w:asciiTheme="majorHAnsi" w:eastAsiaTheme="majorEastAsia" w:hAnsiTheme="majorHAnsi" w:cstheme="majorBidi"/>
      <w:b/>
      <w:bCs/>
      <w:color w:val="66B5BB" w:themeColor="accent3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2599F"/>
    <w:rPr>
      <w:rFonts w:asciiTheme="majorHAnsi" w:eastAsiaTheme="majorEastAsia" w:hAnsiTheme="majorHAnsi" w:cstheme="majorBidi"/>
      <w:bCs/>
      <w:color w:val="66B5BB" w:themeColor="accent3"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70A1B"/>
    <w:rPr>
      <w:rFonts w:asciiTheme="majorHAnsi" w:eastAsiaTheme="majorEastAsia" w:hAnsiTheme="majorHAnsi" w:cstheme="majorBidi"/>
      <w:b/>
      <w:bCs/>
      <w:color w:val="66B5BB" w:themeColor="accent3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F401C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401C"/>
    <w:rPr>
      <w:rFonts w:ascii="Lucida Grande" w:hAnsi="Lucida Grande"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A77BD"/>
    <w:pPr>
      <w:numPr>
        <w:numId w:val="0"/>
      </w:numPr>
      <w:spacing w:after="960" w:line="276" w:lineRule="auto"/>
      <w:ind w:left="-629" w:right="5095"/>
      <w:outlineLvl w:val="9"/>
    </w:pPr>
    <w:rPr>
      <w:b w:val="0"/>
      <w:szCs w:val="36"/>
    </w:rPr>
  </w:style>
  <w:style w:type="paragraph" w:styleId="INNH1">
    <w:name w:val="toc 1"/>
    <w:basedOn w:val="Normal"/>
    <w:next w:val="Normal"/>
    <w:autoRedefine/>
    <w:uiPriority w:val="39"/>
    <w:unhideWhenUsed/>
    <w:rsid w:val="00627FAB"/>
    <w:pPr>
      <w:tabs>
        <w:tab w:val="left" w:pos="567"/>
        <w:tab w:val="right" w:pos="7371"/>
      </w:tabs>
      <w:spacing w:before="240" w:after="60"/>
    </w:pPr>
    <w:rPr>
      <w:b/>
      <w:noProof/>
      <w:szCs w:val="22"/>
    </w:rPr>
  </w:style>
  <w:style w:type="paragraph" w:styleId="INNH2">
    <w:name w:val="toc 2"/>
    <w:basedOn w:val="Normal"/>
    <w:next w:val="Normal"/>
    <w:autoRedefine/>
    <w:uiPriority w:val="39"/>
    <w:unhideWhenUsed/>
    <w:rsid w:val="00627FAB"/>
    <w:pPr>
      <w:tabs>
        <w:tab w:val="left" w:pos="567"/>
        <w:tab w:val="right" w:pos="7371"/>
      </w:tabs>
      <w:spacing w:before="60" w:after="60"/>
    </w:pPr>
    <w:rPr>
      <w:noProof/>
      <w:szCs w:val="22"/>
    </w:rPr>
  </w:style>
  <w:style w:type="paragraph" w:styleId="INNH3">
    <w:name w:val="toc 3"/>
    <w:basedOn w:val="Normal"/>
    <w:next w:val="Normal"/>
    <w:autoRedefine/>
    <w:uiPriority w:val="39"/>
    <w:unhideWhenUsed/>
    <w:rsid w:val="00A42034"/>
    <w:pPr>
      <w:tabs>
        <w:tab w:val="right" w:pos="9054"/>
      </w:tabs>
      <w:spacing w:after="60"/>
      <w:ind w:left="567"/>
    </w:pPr>
    <w:rPr>
      <w:noProof/>
      <w:szCs w:val="20"/>
    </w:rPr>
  </w:style>
  <w:style w:type="paragraph" w:styleId="INNH4">
    <w:name w:val="toc 4"/>
    <w:basedOn w:val="Normal"/>
    <w:next w:val="Normal"/>
    <w:autoRedefine/>
    <w:uiPriority w:val="39"/>
    <w:unhideWhenUsed/>
    <w:rsid w:val="007F401C"/>
    <w:pPr>
      <w:ind w:left="720"/>
    </w:pPr>
    <w:rPr>
      <w:szCs w:val="20"/>
    </w:rPr>
  </w:style>
  <w:style w:type="paragraph" w:styleId="INNH5">
    <w:name w:val="toc 5"/>
    <w:basedOn w:val="Normal"/>
    <w:next w:val="Normal"/>
    <w:autoRedefine/>
    <w:uiPriority w:val="39"/>
    <w:unhideWhenUsed/>
    <w:rsid w:val="007F401C"/>
    <w:pPr>
      <w:ind w:left="960"/>
    </w:pPr>
    <w:rPr>
      <w:szCs w:val="20"/>
    </w:rPr>
  </w:style>
  <w:style w:type="paragraph" w:styleId="INNH6">
    <w:name w:val="toc 6"/>
    <w:basedOn w:val="Normal"/>
    <w:next w:val="Normal"/>
    <w:autoRedefine/>
    <w:uiPriority w:val="39"/>
    <w:unhideWhenUsed/>
    <w:rsid w:val="007F401C"/>
    <w:pPr>
      <w:ind w:left="1200"/>
    </w:pPr>
    <w:rPr>
      <w:szCs w:val="20"/>
    </w:rPr>
  </w:style>
  <w:style w:type="paragraph" w:styleId="INNH7">
    <w:name w:val="toc 7"/>
    <w:basedOn w:val="Normal"/>
    <w:next w:val="Normal"/>
    <w:autoRedefine/>
    <w:uiPriority w:val="39"/>
    <w:unhideWhenUsed/>
    <w:rsid w:val="007F401C"/>
    <w:pPr>
      <w:ind w:left="1440"/>
    </w:pPr>
    <w:rPr>
      <w:szCs w:val="20"/>
    </w:rPr>
  </w:style>
  <w:style w:type="paragraph" w:styleId="INNH8">
    <w:name w:val="toc 8"/>
    <w:basedOn w:val="Normal"/>
    <w:next w:val="Normal"/>
    <w:autoRedefine/>
    <w:uiPriority w:val="39"/>
    <w:unhideWhenUsed/>
    <w:rsid w:val="007F401C"/>
    <w:pPr>
      <w:ind w:left="1680"/>
    </w:pPr>
    <w:rPr>
      <w:szCs w:val="20"/>
    </w:rPr>
  </w:style>
  <w:style w:type="paragraph" w:styleId="INNH9">
    <w:name w:val="toc 9"/>
    <w:basedOn w:val="Normal"/>
    <w:next w:val="Normal"/>
    <w:autoRedefine/>
    <w:uiPriority w:val="39"/>
    <w:unhideWhenUsed/>
    <w:rsid w:val="007F401C"/>
    <w:pPr>
      <w:ind w:left="1920"/>
    </w:pPr>
    <w:rPr>
      <w:szCs w:val="20"/>
    </w:rPr>
  </w:style>
  <w:style w:type="paragraph" w:styleId="Listeavsnitt">
    <w:name w:val="List Paragraph"/>
    <w:basedOn w:val="Normal"/>
    <w:uiPriority w:val="34"/>
    <w:qFormat/>
    <w:rsid w:val="00EF50C1"/>
    <w:pPr>
      <w:numPr>
        <w:numId w:val="16"/>
      </w:numPr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E17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E178F"/>
    <w:rPr>
      <w:sz w:val="22"/>
    </w:rPr>
  </w:style>
  <w:style w:type="paragraph" w:styleId="Bunntekst">
    <w:name w:val="footer"/>
    <w:basedOn w:val="Normal"/>
    <w:link w:val="BunntekstTegn"/>
    <w:uiPriority w:val="99"/>
    <w:unhideWhenUsed/>
    <w:rsid w:val="0072394F"/>
    <w:pPr>
      <w:pBdr>
        <w:top w:val="dotted" w:sz="8" w:space="10" w:color="auto"/>
      </w:pBdr>
      <w:tabs>
        <w:tab w:val="center" w:pos="4536"/>
      </w:tabs>
      <w:ind w:left="-624" w:right="-624"/>
    </w:pPr>
    <w:rPr>
      <w:color w:val="E2882E" w:themeColor="accent4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72394F"/>
    <w:rPr>
      <w:color w:val="E2882E" w:themeColor="accent4"/>
      <w:sz w:val="16"/>
    </w:rPr>
  </w:style>
  <w:style w:type="character" w:styleId="Sidetall">
    <w:name w:val="page number"/>
    <w:basedOn w:val="Standardskriftforavsnitt"/>
    <w:uiPriority w:val="99"/>
    <w:semiHidden/>
    <w:unhideWhenUsed/>
    <w:rsid w:val="000F15B0"/>
    <w:rPr>
      <w:i/>
      <w:color w:val="auto"/>
    </w:rPr>
  </w:style>
  <w:style w:type="table" w:styleId="Tabellrutenett">
    <w:name w:val="Table Grid"/>
    <w:basedOn w:val="Vanligtabell"/>
    <w:uiPriority w:val="59"/>
    <w:rsid w:val="00E7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geriktrutenett-uthevingsfarge2">
    <w:name w:val="Colorful Grid Accent 2"/>
    <w:basedOn w:val="Vanligtabell"/>
    <w:uiPriority w:val="73"/>
    <w:rsid w:val="00E718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4F3" w:themeFill="accent2" w:themeFillTint="33"/>
    </w:tcPr>
    <w:tblStylePr w:type="firstRow">
      <w:rPr>
        <w:b/>
        <w:bCs/>
      </w:rPr>
      <w:tblPr/>
      <w:tcPr>
        <w:shd w:val="clear" w:color="auto" w:fill="E7E9E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E9E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97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9795" w:themeFill="accent2" w:themeFillShade="BF"/>
      </w:tcPr>
    </w:tblStylePr>
    <w:tblStylePr w:type="band1Vert">
      <w:tblPr/>
      <w:tcPr>
        <w:shd w:val="clear" w:color="auto" w:fill="E2E3E3" w:themeFill="accent2" w:themeFillTint="7F"/>
      </w:tcPr>
    </w:tblStylePr>
    <w:tblStylePr w:type="band1Horz">
      <w:tblPr/>
      <w:tcPr>
        <w:shd w:val="clear" w:color="auto" w:fill="E2E3E3" w:themeFill="accent2" w:themeFillTint="7F"/>
      </w:tcPr>
    </w:tblStylePr>
  </w:style>
  <w:style w:type="table" w:styleId="Middelsskyggelegging1-uthevingsfarge3">
    <w:name w:val="Medium Shading 1 Accent 3"/>
    <w:basedOn w:val="Vanligtabell"/>
    <w:uiPriority w:val="63"/>
    <w:rsid w:val="00E718AC"/>
    <w:tblPr>
      <w:tblStyleRowBandSize w:val="1"/>
      <w:tblStyleColBandSize w:val="1"/>
      <w:tblBorders>
        <w:top w:val="single" w:sz="8" w:space="0" w:color="8CC7CC" w:themeColor="accent3" w:themeTint="BF"/>
        <w:left w:val="single" w:sz="8" w:space="0" w:color="8CC7CC" w:themeColor="accent3" w:themeTint="BF"/>
        <w:bottom w:val="single" w:sz="8" w:space="0" w:color="8CC7CC" w:themeColor="accent3" w:themeTint="BF"/>
        <w:right w:val="single" w:sz="8" w:space="0" w:color="8CC7CC" w:themeColor="accent3" w:themeTint="BF"/>
        <w:insideH w:val="single" w:sz="8" w:space="0" w:color="8CC7C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C7CC" w:themeColor="accent3" w:themeTint="BF"/>
          <w:left w:val="single" w:sz="8" w:space="0" w:color="8CC7CC" w:themeColor="accent3" w:themeTint="BF"/>
          <w:bottom w:val="single" w:sz="8" w:space="0" w:color="8CC7CC" w:themeColor="accent3" w:themeTint="BF"/>
          <w:right w:val="single" w:sz="8" w:space="0" w:color="8CC7CC" w:themeColor="accent3" w:themeTint="BF"/>
          <w:insideH w:val="nil"/>
          <w:insideV w:val="nil"/>
        </w:tcBorders>
        <w:shd w:val="clear" w:color="auto" w:fill="66B5B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C7CC" w:themeColor="accent3" w:themeTint="BF"/>
          <w:left w:val="single" w:sz="8" w:space="0" w:color="8CC7CC" w:themeColor="accent3" w:themeTint="BF"/>
          <w:bottom w:val="single" w:sz="8" w:space="0" w:color="8CC7CC" w:themeColor="accent3" w:themeTint="BF"/>
          <w:right w:val="single" w:sz="8" w:space="0" w:color="8CC7C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C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C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skyggelegging-uthevingsfarge3">
    <w:name w:val="Light Shading Accent 3"/>
    <w:basedOn w:val="Vanligtabell"/>
    <w:uiPriority w:val="60"/>
    <w:rsid w:val="00E718AC"/>
    <w:rPr>
      <w:color w:val="428F95" w:themeColor="accent3" w:themeShade="BF"/>
    </w:rPr>
    <w:tblPr>
      <w:tblStyleRowBandSize w:val="1"/>
      <w:tblStyleColBandSize w:val="1"/>
      <w:tblBorders>
        <w:top w:val="single" w:sz="8" w:space="0" w:color="66B5BB" w:themeColor="accent3"/>
        <w:bottom w:val="single" w:sz="8" w:space="0" w:color="66B5B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5BB" w:themeColor="accent3"/>
          <w:left w:val="nil"/>
          <w:bottom w:val="single" w:sz="8" w:space="0" w:color="66B5B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5BB" w:themeColor="accent3"/>
          <w:left w:val="nil"/>
          <w:bottom w:val="single" w:sz="8" w:space="0" w:color="66B5B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C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CEE" w:themeFill="accent3" w:themeFillTint="3F"/>
      </w:tcPr>
    </w:tblStylePr>
  </w:style>
  <w:style w:type="table" w:styleId="Fargerikliste-uthevingsfarge4">
    <w:name w:val="Colorful List Accent 4"/>
    <w:basedOn w:val="Vanligtabell"/>
    <w:uiPriority w:val="72"/>
    <w:rsid w:val="00E718AC"/>
    <w:rPr>
      <w:color w:val="000000" w:themeColor="text1"/>
    </w:rPr>
    <w:tblPr>
      <w:tblStyleRowBandSize w:val="1"/>
      <w:tblStyleColBandSize w:val="1"/>
    </w:tblPr>
    <w:tcPr>
      <w:shd w:val="clear" w:color="auto" w:fill="FCF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999F" w:themeFill="accent3" w:themeFillShade="CC"/>
      </w:tcPr>
    </w:tblStylePr>
    <w:tblStylePr w:type="lastRow">
      <w:rPr>
        <w:b/>
        <w:bCs/>
        <w:color w:val="47999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1CB" w:themeFill="accent4" w:themeFillTint="3F"/>
      </w:tcPr>
    </w:tblStylePr>
    <w:tblStylePr w:type="band1Horz">
      <w:tblPr/>
      <w:tcPr>
        <w:shd w:val="clear" w:color="auto" w:fill="F9E7D5" w:themeFill="accent4" w:themeFillTint="33"/>
      </w:tcPr>
    </w:tblStylePr>
  </w:style>
  <w:style w:type="table" w:styleId="Middelsrutenett1-uthevingsfarge2">
    <w:name w:val="Medium Grid 1 Accent 2"/>
    <w:basedOn w:val="Vanligtabell"/>
    <w:uiPriority w:val="67"/>
    <w:rsid w:val="00E718AC"/>
    <w:tblPr>
      <w:tblStyleRowBandSize w:val="1"/>
      <w:tblStyleColBandSize w:val="1"/>
      <w:tblBorders>
        <w:top w:val="single" w:sz="8" w:space="0" w:color="D3D5D5" w:themeColor="accent2" w:themeTint="BF"/>
        <w:left w:val="single" w:sz="8" w:space="0" w:color="D3D5D5" w:themeColor="accent2" w:themeTint="BF"/>
        <w:bottom w:val="single" w:sz="8" w:space="0" w:color="D3D5D5" w:themeColor="accent2" w:themeTint="BF"/>
        <w:right w:val="single" w:sz="8" w:space="0" w:color="D3D5D5" w:themeColor="accent2" w:themeTint="BF"/>
        <w:insideH w:val="single" w:sz="8" w:space="0" w:color="D3D5D5" w:themeColor="accent2" w:themeTint="BF"/>
        <w:insideV w:val="single" w:sz="8" w:space="0" w:color="D3D5D5" w:themeColor="accent2" w:themeTint="BF"/>
      </w:tblBorders>
    </w:tblPr>
    <w:tcPr>
      <w:shd w:val="clear" w:color="auto" w:fill="F0F1F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3D5D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3E3" w:themeFill="accent2" w:themeFillTint="7F"/>
      </w:tcPr>
    </w:tblStylePr>
    <w:tblStylePr w:type="band1Horz">
      <w:tblPr/>
      <w:tcPr>
        <w:shd w:val="clear" w:color="auto" w:fill="E2E3E3" w:themeFill="accent2" w:themeFillTint="7F"/>
      </w:tcPr>
    </w:tblStylePr>
  </w:style>
  <w:style w:type="table" w:styleId="Lystrutenett-uthevingsfarge3">
    <w:name w:val="Light Grid Accent 3"/>
    <w:basedOn w:val="Vanligtabell"/>
    <w:uiPriority w:val="62"/>
    <w:rsid w:val="00E718AC"/>
    <w:tblPr>
      <w:tblStyleRowBandSize w:val="1"/>
      <w:tblStyleColBandSize w:val="1"/>
      <w:tblBorders>
        <w:top w:val="single" w:sz="8" w:space="0" w:color="66B5BB" w:themeColor="accent3"/>
        <w:left w:val="single" w:sz="8" w:space="0" w:color="66B5BB" w:themeColor="accent3"/>
        <w:bottom w:val="single" w:sz="8" w:space="0" w:color="66B5BB" w:themeColor="accent3"/>
        <w:right w:val="single" w:sz="8" w:space="0" w:color="66B5BB" w:themeColor="accent3"/>
        <w:insideH w:val="single" w:sz="8" w:space="0" w:color="66B5BB" w:themeColor="accent3"/>
        <w:insideV w:val="single" w:sz="8" w:space="0" w:color="66B5B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18" w:space="0" w:color="66B5BB" w:themeColor="accent3"/>
          <w:right w:val="single" w:sz="8" w:space="0" w:color="66B5BB" w:themeColor="accent3"/>
          <w:insideH w:val="nil"/>
          <w:insideV w:val="single" w:sz="8" w:space="0" w:color="66B5B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H w:val="nil"/>
          <w:insideV w:val="single" w:sz="8" w:space="0" w:color="66B5B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</w:tcBorders>
      </w:tcPr>
    </w:tblStylePr>
    <w:tblStylePr w:type="band1Vert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</w:tcBorders>
        <w:shd w:val="clear" w:color="auto" w:fill="D9ECEE" w:themeFill="accent3" w:themeFillTint="3F"/>
      </w:tcPr>
    </w:tblStylePr>
    <w:tblStylePr w:type="band1Horz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V w:val="single" w:sz="8" w:space="0" w:color="66B5BB" w:themeColor="accent3"/>
        </w:tcBorders>
        <w:shd w:val="clear" w:color="auto" w:fill="D9ECEE" w:themeFill="accent3" w:themeFillTint="3F"/>
      </w:tcPr>
    </w:tblStylePr>
    <w:tblStylePr w:type="band2Horz">
      <w:tblPr/>
      <w:tcPr>
        <w:tcBorders>
          <w:top w:val="single" w:sz="8" w:space="0" w:color="66B5BB" w:themeColor="accent3"/>
          <w:left w:val="single" w:sz="8" w:space="0" w:color="66B5BB" w:themeColor="accent3"/>
          <w:bottom w:val="single" w:sz="8" w:space="0" w:color="66B5BB" w:themeColor="accent3"/>
          <w:right w:val="single" w:sz="8" w:space="0" w:color="66B5BB" w:themeColor="accent3"/>
          <w:insideV w:val="single" w:sz="8" w:space="0" w:color="66B5BB" w:themeColor="accent3"/>
        </w:tcBorders>
      </w:tcPr>
    </w:tblStylePr>
  </w:style>
  <w:style w:type="table" w:styleId="Middelsliste1-uthevingsfarge2">
    <w:name w:val="Medium List 1 Accent 2"/>
    <w:basedOn w:val="Vanligtabell"/>
    <w:uiPriority w:val="65"/>
    <w:rsid w:val="00E718AC"/>
    <w:rPr>
      <w:color w:val="000000" w:themeColor="text1"/>
    </w:rPr>
    <w:tblPr>
      <w:tblStyleRowBandSize w:val="1"/>
      <w:tblStyleColBandSize w:val="1"/>
      <w:tblBorders>
        <w:top w:val="single" w:sz="8" w:space="0" w:color="C5C8C7" w:themeColor="accent2"/>
        <w:bottom w:val="single" w:sz="8" w:space="0" w:color="C5C8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C8C7" w:themeColor="accent2"/>
        </w:tcBorders>
      </w:tcPr>
    </w:tblStylePr>
    <w:tblStylePr w:type="lastRow">
      <w:rPr>
        <w:b/>
        <w:bCs/>
        <w:color w:val="3B8CAB" w:themeColor="text2"/>
      </w:rPr>
      <w:tblPr/>
      <w:tcPr>
        <w:tcBorders>
          <w:top w:val="single" w:sz="8" w:space="0" w:color="C5C8C7" w:themeColor="accent2"/>
          <w:bottom w:val="single" w:sz="8" w:space="0" w:color="C5C8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C8C7" w:themeColor="accent2"/>
          <w:bottom w:val="single" w:sz="8" w:space="0" w:color="C5C8C7" w:themeColor="accent2"/>
        </w:tcBorders>
      </w:tcPr>
    </w:tblStylePr>
    <w:tblStylePr w:type="band1Vert">
      <w:tblPr/>
      <w:tcPr>
        <w:shd w:val="clear" w:color="auto" w:fill="F0F1F1" w:themeFill="accent2" w:themeFillTint="3F"/>
      </w:tcPr>
    </w:tblStylePr>
    <w:tblStylePr w:type="band1Horz">
      <w:tblPr/>
      <w:tcPr>
        <w:shd w:val="clear" w:color="auto" w:fill="F0F1F1" w:themeFill="accent2" w:themeFillTint="3F"/>
      </w:tcPr>
    </w:tblStylePr>
  </w:style>
  <w:style w:type="table" w:styleId="Fargerikskyggelegging-uthevingsfarge3">
    <w:name w:val="Colorful Shading Accent 3"/>
    <w:basedOn w:val="Vanligtabell"/>
    <w:uiPriority w:val="71"/>
    <w:rsid w:val="00E718AC"/>
    <w:rPr>
      <w:color w:val="000000" w:themeColor="text1"/>
    </w:rPr>
    <w:tblPr>
      <w:tblStyleRowBandSize w:val="1"/>
      <w:tblStyleColBandSize w:val="1"/>
      <w:tblBorders>
        <w:top w:val="single" w:sz="24" w:space="0" w:color="E2882E" w:themeColor="accent4"/>
        <w:left w:val="single" w:sz="4" w:space="0" w:color="66B5BB" w:themeColor="accent3"/>
        <w:bottom w:val="single" w:sz="4" w:space="0" w:color="66B5BB" w:themeColor="accent3"/>
        <w:right w:val="single" w:sz="4" w:space="0" w:color="66B5B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88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737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7377" w:themeColor="accent3" w:themeShade="99"/>
          <w:insideV w:val="nil"/>
        </w:tcBorders>
        <w:shd w:val="clear" w:color="auto" w:fill="35737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7377" w:themeFill="accent3" w:themeFillShade="99"/>
      </w:tcPr>
    </w:tblStylePr>
    <w:tblStylePr w:type="band1Vert">
      <w:tblPr/>
      <w:tcPr>
        <w:shd w:val="clear" w:color="auto" w:fill="C1E1E3" w:themeFill="accent3" w:themeFillTint="66"/>
      </w:tcPr>
    </w:tblStylePr>
    <w:tblStylePr w:type="band1Horz">
      <w:tblPr/>
      <w:tcPr>
        <w:shd w:val="clear" w:color="auto" w:fill="B2DADD" w:themeFill="accent3" w:themeFillTint="7F"/>
      </w:tcPr>
    </w:tblStylePr>
  </w:style>
  <w:style w:type="table" w:styleId="Fargerikskyggelegging-uthevingsfarge2">
    <w:name w:val="Colorful Shading Accent 2"/>
    <w:basedOn w:val="Vanligtabell"/>
    <w:uiPriority w:val="71"/>
    <w:rsid w:val="00E718AC"/>
    <w:rPr>
      <w:color w:val="000000" w:themeColor="text1"/>
    </w:rPr>
    <w:tblPr>
      <w:tblStyleRowBandSize w:val="1"/>
      <w:tblStyleColBandSize w:val="1"/>
      <w:tblBorders>
        <w:top w:val="single" w:sz="24" w:space="0" w:color="C5C8C7" w:themeColor="accent2"/>
        <w:left w:val="single" w:sz="4" w:space="0" w:color="C5C8C7" w:themeColor="accent2"/>
        <w:bottom w:val="single" w:sz="4" w:space="0" w:color="C5C8C7" w:themeColor="accent2"/>
        <w:right w:val="single" w:sz="4" w:space="0" w:color="C5C8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C8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7A7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7A78" w:themeColor="accent2" w:themeShade="99"/>
          <w:insideV w:val="nil"/>
        </w:tcBorders>
        <w:shd w:val="clear" w:color="auto" w:fill="747A7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7A78" w:themeFill="accent2" w:themeFillShade="99"/>
      </w:tcPr>
    </w:tblStylePr>
    <w:tblStylePr w:type="band1Vert">
      <w:tblPr/>
      <w:tcPr>
        <w:shd w:val="clear" w:color="auto" w:fill="E7E9E8" w:themeFill="accent2" w:themeFillTint="66"/>
      </w:tcPr>
    </w:tblStylePr>
    <w:tblStylePr w:type="band1Horz">
      <w:tblPr/>
      <w:tcPr>
        <w:shd w:val="clear" w:color="auto" w:fill="E2E3E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-uthevingsfarge2">
    <w:name w:val="Colorful List Accent 2"/>
    <w:basedOn w:val="Vanligtabell"/>
    <w:uiPriority w:val="72"/>
    <w:rsid w:val="00E718AC"/>
    <w:rPr>
      <w:color w:val="000000" w:themeColor="text1"/>
    </w:rPr>
    <w:tblPr>
      <w:tblStyleRowBandSize w:val="1"/>
      <w:tblStyleColBandSize w:val="1"/>
    </w:tblPr>
    <w:tcPr>
      <w:shd w:val="clear" w:color="auto" w:fill="F9F9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A19F" w:themeFill="accent2" w:themeFillShade="CC"/>
      </w:tcPr>
    </w:tblStylePr>
    <w:tblStylePr w:type="lastRow">
      <w:rPr>
        <w:b/>
        <w:bCs/>
        <w:color w:val="9CA1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  <w:tblStylePr w:type="band1Horz">
      <w:tblPr/>
      <w:tcPr>
        <w:shd w:val="clear" w:color="auto" w:fill="F3F4F3" w:themeFill="accent2" w:themeFillTint="33"/>
      </w:tcPr>
    </w:tblStylePr>
  </w:style>
  <w:style w:type="paragraph" w:styleId="Brdtekst2">
    <w:name w:val="Body Text 2"/>
    <w:basedOn w:val="Normal"/>
    <w:link w:val="Brdtekst2Tegn"/>
    <w:uiPriority w:val="99"/>
    <w:unhideWhenUsed/>
    <w:rsid w:val="00E718AC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E718AC"/>
    <w:rPr>
      <w:sz w:val="22"/>
    </w:rPr>
  </w:style>
  <w:style w:type="paragraph" w:styleId="Brdtekst3">
    <w:name w:val="Body Text 3"/>
    <w:basedOn w:val="Normal"/>
    <w:link w:val="Brdtekst3Tegn"/>
    <w:uiPriority w:val="99"/>
    <w:unhideWhenUsed/>
    <w:rsid w:val="00CD6FFD"/>
    <w:pPr>
      <w:spacing w:before="60" w:after="60"/>
    </w:pPr>
    <w:rPr>
      <w:sz w:val="18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CD6FFD"/>
    <w:rPr>
      <w:sz w:val="18"/>
      <w:szCs w:val="16"/>
    </w:rPr>
  </w:style>
  <w:style w:type="character" w:styleId="Sterk">
    <w:name w:val="Strong"/>
    <w:basedOn w:val="Standardskriftforavsnitt"/>
    <w:uiPriority w:val="22"/>
    <w:qFormat/>
    <w:rsid w:val="00650674"/>
    <w:rPr>
      <w:b/>
      <w:bCs/>
      <w:color w:val="E2882E" w:themeColor="accent4"/>
    </w:rPr>
  </w:style>
  <w:style w:type="paragraph" w:styleId="Tittel">
    <w:name w:val="Title"/>
    <w:basedOn w:val="Normal"/>
    <w:next w:val="Normal"/>
    <w:link w:val="TittelTegn"/>
    <w:uiPriority w:val="10"/>
    <w:qFormat/>
    <w:rsid w:val="0029670B"/>
    <w:pPr>
      <w:pBdr>
        <w:bottom w:val="single" w:sz="8" w:space="4" w:color="3B8CAB" w:themeColor="accent1"/>
      </w:pBdr>
      <w:spacing w:after="300"/>
      <w:contextualSpacing/>
    </w:pPr>
    <w:rPr>
      <w:rFonts w:asciiTheme="majorHAnsi" w:eastAsiaTheme="majorEastAsia" w:hAnsiTheme="majorHAnsi" w:cstheme="majorBidi"/>
      <w:color w:val="3B8CAB" w:themeColor="accent1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29670B"/>
    <w:rPr>
      <w:rFonts w:asciiTheme="majorHAnsi" w:eastAsiaTheme="majorEastAsia" w:hAnsiTheme="majorHAnsi" w:cstheme="majorBidi"/>
      <w:color w:val="3B8CAB" w:themeColor="accent1"/>
      <w:spacing w:val="5"/>
      <w:kern w:val="28"/>
      <w:sz w:val="52"/>
      <w:szCs w:val="52"/>
    </w:rPr>
  </w:style>
  <w:style w:type="paragraph" w:customStyle="1" w:styleId="Forside">
    <w:name w:val="Forside"/>
    <w:basedOn w:val="Normal"/>
    <w:qFormat/>
    <w:rsid w:val="00270A1B"/>
    <w:pPr>
      <w:widowControl w:val="0"/>
      <w:spacing w:before="240"/>
      <w:ind w:left="102"/>
      <w:outlineLvl w:val="2"/>
    </w:pPr>
    <w:rPr>
      <w:rFonts w:asciiTheme="majorHAnsi" w:eastAsia="SignaColumn-Book" w:hAnsiTheme="majorHAnsi"/>
      <w:b/>
      <w:color w:val="3B8CAB" w:themeColor="accent1"/>
      <w:spacing w:val="-4"/>
      <w:sz w:val="36"/>
      <w:szCs w:val="36"/>
      <w:lang w:val="en-US" w:eastAsia="en-US"/>
    </w:rPr>
  </w:style>
  <w:style w:type="paragraph" w:customStyle="1" w:styleId="Innrykk">
    <w:name w:val="Innrykk"/>
    <w:basedOn w:val="Normal"/>
    <w:qFormat/>
    <w:rsid w:val="00E33060"/>
    <w:pPr>
      <w:ind w:left="1134"/>
    </w:pPr>
  </w:style>
  <w:style w:type="paragraph" w:customStyle="1" w:styleId="BunntekstSiste">
    <w:name w:val="Bunntekst Siste"/>
    <w:basedOn w:val="SidetallOddetall"/>
    <w:qFormat/>
    <w:rsid w:val="00901AB8"/>
    <w:pPr>
      <w:ind w:right="0"/>
      <w:jc w:val="center"/>
    </w:pPr>
    <w:rPr>
      <w:i w:val="0"/>
      <w:sz w:val="16"/>
      <w:szCs w:val="1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1F96"/>
    <w:pPr>
      <w:numPr>
        <w:ilvl w:val="1"/>
      </w:numPr>
    </w:pPr>
    <w:rPr>
      <w:rFonts w:asciiTheme="majorHAnsi" w:eastAsiaTheme="majorEastAsia" w:hAnsiTheme="majorHAnsi" w:cstheme="majorBidi"/>
      <w:b/>
      <w:iCs/>
      <w:color w:val="000000" w:themeColor="tex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1F96"/>
    <w:rPr>
      <w:rFonts w:asciiTheme="majorHAnsi" w:eastAsiaTheme="majorEastAsia" w:hAnsiTheme="majorHAnsi" w:cstheme="majorBidi"/>
      <w:b/>
      <w:iCs/>
      <w:color w:val="000000" w:themeColor="text1"/>
      <w:spacing w:val="15"/>
      <w:sz w:val="22"/>
    </w:rPr>
  </w:style>
  <w:style w:type="paragraph" w:customStyle="1" w:styleId="ListeavsnittSvart">
    <w:name w:val="Listeavsnitt Svart"/>
    <w:basedOn w:val="Listeavsnitt"/>
    <w:qFormat/>
    <w:rsid w:val="00FA03CD"/>
    <w:pPr>
      <w:numPr>
        <w:numId w:val="2"/>
      </w:numPr>
    </w:pPr>
  </w:style>
  <w:style w:type="paragraph" w:customStyle="1" w:styleId="Sitattegn">
    <w:name w:val="Sitattegn"/>
    <w:basedOn w:val="Normal"/>
    <w:autoRedefine/>
    <w:qFormat/>
    <w:rsid w:val="00270A1B"/>
    <w:pPr>
      <w:numPr>
        <w:numId w:val="1"/>
      </w:numPr>
      <w:spacing w:after="240"/>
      <w:ind w:left="709" w:hanging="709"/>
      <w:contextualSpacing/>
    </w:pPr>
    <w:rPr>
      <w:color w:val="FFFFFF" w:themeColor="background2"/>
      <w:sz w:val="48"/>
      <w:szCs w:val="48"/>
    </w:rPr>
  </w:style>
  <w:style w:type="character" w:customStyle="1" w:styleId="Overskrift4Tegn1">
    <w:name w:val="Overskrift 4 Tegn1"/>
    <w:basedOn w:val="Standardskriftforavsnitt"/>
    <w:link w:val="Overskrift4"/>
    <w:uiPriority w:val="9"/>
    <w:rsid w:val="0014381E"/>
    <w:rPr>
      <w:rFonts w:asciiTheme="majorHAnsi" w:eastAsiaTheme="majorEastAsia" w:hAnsiTheme="majorHAnsi" w:cstheme="majorBidi"/>
      <w:b/>
      <w:bCs/>
      <w:i/>
      <w:iCs/>
      <w:color w:val="3B8CAB" w:themeColor="accent1"/>
      <w:sz w:val="22"/>
    </w:rPr>
  </w:style>
  <w:style w:type="character" w:customStyle="1" w:styleId="Overskrift5Tegn1">
    <w:name w:val="Overskrift 5 Tegn1"/>
    <w:basedOn w:val="Standardskriftforavsnitt"/>
    <w:link w:val="Overskrift5"/>
    <w:uiPriority w:val="9"/>
    <w:semiHidden/>
    <w:rsid w:val="0014381E"/>
    <w:rPr>
      <w:rFonts w:asciiTheme="majorHAnsi" w:eastAsiaTheme="majorEastAsia" w:hAnsiTheme="majorHAnsi" w:cstheme="majorBidi"/>
      <w:color w:val="1D4555" w:themeColor="accent1" w:themeShade="7F"/>
      <w:sz w:val="22"/>
    </w:rPr>
  </w:style>
  <w:style w:type="character" w:customStyle="1" w:styleId="Overskrift4Tegn">
    <w:name w:val="Overskrift 4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b/>
      <w:bCs/>
      <w:i/>
      <w:iCs/>
      <w:color w:val="3B8CAB" w:themeColor="accent1"/>
      <w:sz w:val="22"/>
    </w:rPr>
  </w:style>
  <w:style w:type="character" w:customStyle="1" w:styleId="Overskrift5Tegn">
    <w:name w:val="Overskrift 5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color w:val="1D4555" w:themeColor="accent1" w:themeShade="7F"/>
      <w:sz w:val="22"/>
    </w:rPr>
  </w:style>
  <w:style w:type="character" w:customStyle="1" w:styleId="Overskrift6Tegn">
    <w:name w:val="Overskrift 6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1D4555" w:themeColor="accent1" w:themeShade="7F"/>
      <w:sz w:val="22"/>
    </w:rPr>
  </w:style>
  <w:style w:type="character" w:customStyle="1" w:styleId="Overskrift7Tegn">
    <w:name w:val="Overskrift 7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">
    <w:name w:val="Overskrift 8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uiPriority w:val="9"/>
    <w:semiHidden/>
    <w:rsid w:val="00E14C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Overskrift6Tegn1">
    <w:name w:val="Overskrift 6 Tegn1"/>
    <w:basedOn w:val="Standardskriftforavsnitt"/>
    <w:link w:val="Overskrift6"/>
    <w:uiPriority w:val="9"/>
    <w:semiHidden/>
    <w:rsid w:val="0014381E"/>
    <w:rPr>
      <w:rFonts w:asciiTheme="majorHAnsi" w:eastAsiaTheme="majorEastAsia" w:hAnsiTheme="majorHAnsi" w:cstheme="majorBidi"/>
      <w:i/>
      <w:iCs/>
      <w:color w:val="1D4555" w:themeColor="accent1" w:themeShade="7F"/>
      <w:sz w:val="22"/>
    </w:rPr>
  </w:style>
  <w:style w:type="character" w:customStyle="1" w:styleId="Overskrift7Tegn1">
    <w:name w:val="Overskrift 7 Tegn1"/>
    <w:basedOn w:val="Standardskriftforavsnitt"/>
    <w:link w:val="Overskrift7"/>
    <w:uiPriority w:val="9"/>
    <w:semiHidden/>
    <w:rsid w:val="0014381E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1">
    <w:name w:val="Overskrift 8 Tegn1"/>
    <w:basedOn w:val="Standardskriftforavsnitt"/>
    <w:link w:val="Overskrift8"/>
    <w:uiPriority w:val="9"/>
    <w:semiHidden/>
    <w:rsid w:val="0014381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1">
    <w:name w:val="Overskrift 9 Tegn1"/>
    <w:basedOn w:val="Standardskriftforavsnitt"/>
    <w:link w:val="Overskrift9"/>
    <w:uiPriority w:val="9"/>
    <w:semiHidden/>
    <w:rsid w:val="001438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erkutheving">
    <w:name w:val="Intense Emphasis"/>
    <w:basedOn w:val="Standardskriftforavsnitt"/>
    <w:uiPriority w:val="21"/>
    <w:qFormat/>
    <w:rsid w:val="00650709"/>
    <w:rPr>
      <w:b/>
      <w:bCs/>
      <w:i/>
      <w:iCs/>
      <w:color w:val="3B8CAB" w:themeColor="accent1"/>
    </w:rPr>
  </w:style>
  <w:style w:type="table" w:customStyle="1" w:styleId="Tabellbl">
    <w:name w:val="Tabell blå"/>
    <w:basedOn w:val="Vanligtabell"/>
    <w:uiPriority w:val="99"/>
    <w:rsid w:val="00CD6FFD"/>
    <w:pPr>
      <w:spacing w:before="60" w:after="60"/>
    </w:pPr>
    <w:rPr>
      <w:sz w:val="22"/>
    </w:rPr>
    <w:tblPr/>
    <w:tcPr>
      <w:shd w:val="clear" w:color="auto" w:fill="F3F4F3" w:themeFill="accent2" w:themeFillTint="33"/>
    </w:tcPr>
    <w:tblStylePr w:type="firstRow">
      <w:rPr>
        <w:sz w:val="22"/>
      </w:rPr>
      <w:tblPr/>
      <w:tcPr>
        <w:shd w:val="clear" w:color="auto" w:fill="E7E9E8" w:themeFill="accent2" w:themeFillTint="66"/>
      </w:tcPr>
    </w:tblStylePr>
  </w:style>
  <w:style w:type="paragraph" w:styleId="Sterktsitat">
    <w:name w:val="Intense Quote"/>
    <w:basedOn w:val="Normal"/>
    <w:next w:val="Normal"/>
    <w:link w:val="SterktsitatTegn"/>
    <w:uiPriority w:val="30"/>
    <w:qFormat/>
    <w:rsid w:val="00270A1B"/>
    <w:pPr>
      <w:spacing w:before="240" w:after="240"/>
    </w:pPr>
    <w:rPr>
      <w:bCs/>
      <w:iCs/>
      <w:color w:val="3B8CAB" w:themeColor="accent1"/>
      <w:sz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70A1B"/>
    <w:rPr>
      <w:bCs/>
      <w:iCs/>
      <w:color w:val="3B8CAB" w:themeColor="accent1"/>
    </w:rPr>
  </w:style>
  <w:style w:type="table" w:styleId="Lysskyggelegging-uthevingsfarge1">
    <w:name w:val="Light Shading Accent 1"/>
    <w:basedOn w:val="Vanligtabell"/>
    <w:uiPriority w:val="60"/>
    <w:rsid w:val="00627FAB"/>
    <w:rPr>
      <w:color w:val="2C687F" w:themeColor="accent1" w:themeShade="BF"/>
    </w:rPr>
    <w:tblPr>
      <w:tblStyleRowBandSize w:val="1"/>
      <w:tblStyleColBandSize w:val="1"/>
      <w:tblBorders>
        <w:top w:val="single" w:sz="8" w:space="0" w:color="3B8CAB" w:themeColor="accent1"/>
        <w:bottom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8CAB" w:themeColor="accent1"/>
          <w:left w:val="nil"/>
          <w:bottom w:val="single" w:sz="8" w:space="0" w:color="3B8C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8CAB" w:themeColor="accent1"/>
          <w:left w:val="nil"/>
          <w:bottom w:val="single" w:sz="8" w:space="0" w:color="3B8C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3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3ED" w:themeFill="accent1" w:themeFillTint="3F"/>
      </w:tcPr>
    </w:tblStylePr>
  </w:style>
  <w:style w:type="table" w:styleId="Lysliste-uthevingsfarge1">
    <w:name w:val="Light List Accent 1"/>
    <w:basedOn w:val="Vanligtabell"/>
    <w:uiPriority w:val="61"/>
    <w:rsid w:val="00627FAB"/>
    <w:tblPr>
      <w:tblStyleRowBandSize w:val="1"/>
      <w:tblStyleColBandSize w:val="1"/>
      <w:tblBorders>
        <w:top w:val="single" w:sz="8" w:space="0" w:color="3B8CAB" w:themeColor="accent1"/>
        <w:left w:val="single" w:sz="8" w:space="0" w:color="3B8CAB" w:themeColor="accent1"/>
        <w:bottom w:val="single" w:sz="8" w:space="0" w:color="3B8CAB" w:themeColor="accent1"/>
        <w:right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8C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band1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</w:style>
  <w:style w:type="table" w:styleId="Lystrutenett-uthevingsfarge1">
    <w:name w:val="Light Grid Accent 1"/>
    <w:basedOn w:val="Vanligtabell"/>
    <w:uiPriority w:val="62"/>
    <w:rsid w:val="00627FAB"/>
    <w:tblPr>
      <w:tblStyleRowBandSize w:val="1"/>
      <w:tblStyleColBandSize w:val="1"/>
      <w:tblBorders>
        <w:top w:val="single" w:sz="8" w:space="0" w:color="3B8CAB" w:themeColor="accent1"/>
        <w:left w:val="single" w:sz="8" w:space="0" w:color="3B8CAB" w:themeColor="accent1"/>
        <w:bottom w:val="single" w:sz="8" w:space="0" w:color="3B8CAB" w:themeColor="accent1"/>
        <w:right w:val="single" w:sz="8" w:space="0" w:color="3B8CAB" w:themeColor="accent1"/>
        <w:insideH w:val="single" w:sz="8" w:space="0" w:color="3B8CAB" w:themeColor="accent1"/>
        <w:insideV w:val="single" w:sz="8" w:space="0" w:color="3B8C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18" w:space="0" w:color="3B8CAB" w:themeColor="accent1"/>
          <w:right w:val="single" w:sz="8" w:space="0" w:color="3B8CAB" w:themeColor="accent1"/>
          <w:insideH w:val="nil"/>
          <w:insideV w:val="single" w:sz="8" w:space="0" w:color="3B8C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H w:val="nil"/>
          <w:insideV w:val="single" w:sz="8" w:space="0" w:color="3B8C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</w:tcPr>
    </w:tblStylePr>
    <w:tblStylePr w:type="band1Vert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</w:tcBorders>
        <w:shd w:val="clear" w:color="auto" w:fill="CBE3ED" w:themeFill="accent1" w:themeFillTint="3F"/>
      </w:tcPr>
    </w:tblStylePr>
    <w:tblStylePr w:type="band1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V w:val="single" w:sz="8" w:space="0" w:color="3B8CAB" w:themeColor="accent1"/>
        </w:tcBorders>
        <w:shd w:val="clear" w:color="auto" w:fill="CBE3ED" w:themeFill="accent1" w:themeFillTint="3F"/>
      </w:tcPr>
    </w:tblStylePr>
    <w:tblStylePr w:type="band2Horz">
      <w:tblPr/>
      <w:tcPr>
        <w:tcBorders>
          <w:top w:val="single" w:sz="8" w:space="0" w:color="3B8CAB" w:themeColor="accent1"/>
          <w:left w:val="single" w:sz="8" w:space="0" w:color="3B8CAB" w:themeColor="accent1"/>
          <w:bottom w:val="single" w:sz="8" w:space="0" w:color="3B8CAB" w:themeColor="accent1"/>
          <w:right w:val="single" w:sz="8" w:space="0" w:color="3B8CAB" w:themeColor="accent1"/>
          <w:insideV w:val="single" w:sz="8" w:space="0" w:color="3B8CAB" w:themeColor="accent1"/>
        </w:tcBorders>
      </w:tcPr>
    </w:tblStylePr>
  </w:style>
  <w:style w:type="table" w:styleId="Fargeriktrutenett-uthevingsfarge1">
    <w:name w:val="Colorful Grid Accent 1"/>
    <w:basedOn w:val="Vanligtabell"/>
    <w:uiPriority w:val="73"/>
    <w:rsid w:val="00627FA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9F0" w:themeFill="accent1" w:themeFillTint="33"/>
    </w:tcPr>
    <w:tblStylePr w:type="firstRow">
      <w:rPr>
        <w:b/>
        <w:bCs/>
      </w:rPr>
      <w:tblPr/>
      <w:tcPr>
        <w:shd w:val="clear" w:color="auto" w:fill="ABD3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3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C687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C687F" w:themeFill="accent1" w:themeFillShade="BF"/>
      </w:tcPr>
    </w:tblStylePr>
    <w:tblStylePr w:type="band1Vert">
      <w:tblPr/>
      <w:tcPr>
        <w:shd w:val="clear" w:color="auto" w:fill="97C8DB" w:themeFill="accent1" w:themeFillTint="7F"/>
      </w:tcPr>
    </w:tblStylePr>
    <w:tblStylePr w:type="band1Horz">
      <w:tblPr/>
      <w:tcPr>
        <w:shd w:val="clear" w:color="auto" w:fill="97C8DB" w:themeFill="accent1" w:themeFillTint="7F"/>
      </w:tcPr>
    </w:tblStylePr>
  </w:style>
  <w:style w:type="table" w:styleId="Lysskyggelegging-uthevingsfarge2">
    <w:name w:val="Light Shading Accent 2"/>
    <w:basedOn w:val="Vanligtabell"/>
    <w:uiPriority w:val="60"/>
    <w:rsid w:val="00627FAB"/>
    <w:rPr>
      <w:color w:val="919795" w:themeColor="accent2" w:themeShade="BF"/>
    </w:rPr>
    <w:tblPr>
      <w:tblStyleRowBandSize w:val="1"/>
      <w:tblStyleColBandSize w:val="1"/>
      <w:tblBorders>
        <w:top w:val="single" w:sz="8" w:space="0" w:color="C5C8C7" w:themeColor="accent2"/>
        <w:bottom w:val="single" w:sz="8" w:space="0" w:color="C5C8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C8C7" w:themeColor="accent2"/>
          <w:left w:val="nil"/>
          <w:bottom w:val="single" w:sz="8" w:space="0" w:color="C5C8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C8C7" w:themeColor="accent2"/>
          <w:left w:val="nil"/>
          <w:bottom w:val="single" w:sz="8" w:space="0" w:color="C5C8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1F1" w:themeFill="accent2" w:themeFillTint="3F"/>
      </w:tcPr>
    </w:tblStylePr>
  </w:style>
  <w:style w:type="paragraph" w:customStyle="1" w:styleId="SidetallOddetall">
    <w:name w:val="Sidetall Oddetall"/>
    <w:basedOn w:val="Normal"/>
    <w:qFormat/>
    <w:rsid w:val="000F15B0"/>
    <w:pPr>
      <w:ind w:right="-1141"/>
      <w:jc w:val="right"/>
    </w:pPr>
    <w:rPr>
      <w:i/>
      <w:noProof/>
      <w:lang w:val="en-US"/>
    </w:rPr>
  </w:style>
  <w:style w:type="paragraph" w:customStyle="1" w:styleId="SidetallPartall">
    <w:name w:val="Sidetall Partall"/>
    <w:basedOn w:val="Normal"/>
    <w:qFormat/>
    <w:rsid w:val="000F15B0"/>
    <w:pPr>
      <w:ind w:right="-1141"/>
    </w:pPr>
    <w:rPr>
      <w:i/>
    </w:rPr>
  </w:style>
  <w:style w:type="character" w:styleId="Hyperkobling">
    <w:name w:val="Hyperlink"/>
    <w:basedOn w:val="Standardskriftforavsnitt"/>
    <w:uiPriority w:val="99"/>
    <w:unhideWhenUsed/>
    <w:rsid w:val="0088113E"/>
    <w:rPr>
      <w:color w:val="66B5BB" w:themeColor="hyperlink"/>
      <w:u w:val="single"/>
    </w:rPr>
  </w:style>
  <w:style w:type="paragraph" w:styleId="Ingenmellomrom">
    <w:name w:val="No Spacing"/>
    <w:uiPriority w:val="1"/>
    <w:qFormat/>
    <w:rsid w:val="00EC64E2"/>
    <w:rPr>
      <w:rFonts w:eastAsiaTheme="minorHAns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F3C59"/>
    <w:pPr>
      <w:spacing w:after="150"/>
    </w:pPr>
    <w:rPr>
      <w:rFonts w:ascii="Times New Roman" w:eastAsia="Times New Roman" w:hAnsi="Times New Roman" w:cs="Times New Roman"/>
      <w:sz w:val="24"/>
    </w:rPr>
  </w:style>
  <w:style w:type="character" w:styleId="HTML-sitat">
    <w:name w:val="HTML Cite"/>
    <w:basedOn w:val="Standardskriftforavsnitt"/>
    <w:uiPriority w:val="99"/>
    <w:semiHidden/>
    <w:unhideWhenUsed/>
    <w:rsid w:val="009F3C59"/>
    <w:rPr>
      <w:i/>
      <w:iCs/>
    </w:rPr>
  </w:style>
  <w:style w:type="paragraph" w:customStyle="1" w:styleId="wp-caption-text">
    <w:name w:val="wp-caption-text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byline">
    <w:name w:val="byline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999999"/>
      <w:sz w:val="21"/>
      <w:szCs w:val="21"/>
    </w:rPr>
  </w:style>
  <w:style w:type="paragraph" w:customStyle="1" w:styleId="text">
    <w:name w:val="text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text-alignjustify">
    <w:name w:val="text-align_justify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Utheving">
    <w:name w:val="Emphasis"/>
    <w:basedOn w:val="Standardskriftforavsnitt"/>
    <w:uiPriority w:val="20"/>
    <w:qFormat/>
    <w:rsid w:val="009F3C59"/>
    <w:rPr>
      <w:i/>
      <w:iCs/>
    </w:rPr>
  </w:style>
  <w:style w:type="paragraph" w:customStyle="1" w:styleId="last">
    <w:name w:val="last"/>
    <w:basedOn w:val="Normal"/>
    <w:rsid w:val="009F3C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block-vote-date">
    <w:name w:val="block-vote-date"/>
    <w:basedOn w:val="Standardskriftforavsnitt"/>
    <w:rsid w:val="009F3C59"/>
  </w:style>
  <w:style w:type="character" w:customStyle="1" w:styleId="number">
    <w:name w:val="number"/>
    <w:basedOn w:val="Standardskriftforavsnitt"/>
    <w:rsid w:val="009F3C59"/>
  </w:style>
  <w:style w:type="character" w:customStyle="1" w:styleId="name">
    <w:name w:val="name"/>
    <w:basedOn w:val="Standardskriftforavsnitt"/>
    <w:rsid w:val="009F3C59"/>
  </w:style>
  <w:style w:type="character" w:customStyle="1" w:styleId="block-vote-result-subtitle">
    <w:name w:val="block-vote-result-subtitle"/>
    <w:basedOn w:val="Standardskriftforavsnitt"/>
    <w:rsid w:val="009F3C59"/>
  </w:style>
  <w:style w:type="character" w:customStyle="1" w:styleId="block-vote-result-circle">
    <w:name w:val="block-vote-result-circle"/>
    <w:basedOn w:val="Standardskriftforavsnitt"/>
    <w:rsid w:val="009F3C59"/>
  </w:style>
  <w:style w:type="character" w:customStyle="1" w:styleId="count">
    <w:name w:val="count"/>
    <w:basedOn w:val="Standardskriftforavsnitt"/>
    <w:rsid w:val="009F3C59"/>
  </w:style>
  <w:style w:type="character" w:styleId="Fulgthyperkobling">
    <w:name w:val="FollowedHyperlink"/>
    <w:basedOn w:val="Standardskriftforavsnitt"/>
    <w:uiPriority w:val="99"/>
    <w:semiHidden/>
    <w:unhideWhenUsed/>
    <w:rsid w:val="001D13BA"/>
    <w:rPr>
      <w:color w:val="E2882E" w:themeColor="followed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A7398"/>
    <w:rPr>
      <w:rFonts w:ascii="Calibri" w:eastAsiaTheme="minorHAnsi" w:hAnsi="Calibri" w:cs="Times New Roman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A7398"/>
    <w:rPr>
      <w:rFonts w:ascii="Calibri" w:eastAsiaTheme="minorHAns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stortinget.no/globalassets/pdf/innstillinger/stortinget/2014-2015/inns-201415-333.pdf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Fylkesmannen">
  <a:themeElements>
    <a:clrScheme name="Fylkesmannen">
      <a:dk1>
        <a:sysClr val="windowText" lastClr="000000"/>
      </a:dk1>
      <a:lt1>
        <a:sysClr val="window" lastClr="FFFFFF"/>
      </a:lt1>
      <a:dk2>
        <a:srgbClr val="3B8CAB"/>
      </a:dk2>
      <a:lt2>
        <a:srgbClr val="FFFFFF"/>
      </a:lt2>
      <a:accent1>
        <a:srgbClr val="3B8CAB"/>
      </a:accent1>
      <a:accent2>
        <a:srgbClr val="C5C8C7"/>
      </a:accent2>
      <a:accent3>
        <a:srgbClr val="66B5BB"/>
      </a:accent3>
      <a:accent4>
        <a:srgbClr val="E2882E"/>
      </a:accent4>
      <a:accent5>
        <a:srgbClr val="DB4E24"/>
      </a:accent5>
      <a:accent6>
        <a:srgbClr val="42A740"/>
      </a:accent6>
      <a:hlink>
        <a:srgbClr val="66B5BB"/>
      </a:hlink>
      <a:folHlink>
        <a:srgbClr val="E2882E"/>
      </a:folHlink>
    </a:clrScheme>
    <a:fontScheme name="Office klassisk 2">
      <a:maj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华文新魏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82DBE1-D771-451D-AD4B-E414486D0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1648</Words>
  <Characters>8739</Characters>
  <Application>Microsoft Office Word</Application>
  <DocSecurity>0</DocSecurity>
  <Lines>72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0" baseType="lpstr">
      <vt:lpstr/>
      <vt:lpstr>        Fylkesmannens kommunebilde Arendal kommune 2012</vt:lpstr>
      <vt:lpstr>        Innhold</vt:lpstr>
      <vt:lpstr>1. Innledning</vt:lpstr>
      <vt:lpstr>        Kommunebildene</vt:lpstr>
      <vt:lpstr>Planlegging og styring av kommunen</vt:lpstr>
      <vt:lpstr>    2.1.	Demografi</vt:lpstr>
      <vt:lpstr>    Likestilling</vt:lpstr>
      <vt:lpstr>        Lore ipsum i Arendal</vt:lpstr>
      <vt:lpstr>    2.3.	Økonomi og økonomistyring</vt:lpstr>
      <vt:lpstr>        Fylkesmannens fokusområder</vt:lpstr>
      <vt:lpstr>        Kommunebildene</vt:lpstr>
      <vt:lpstr>        Fylkesmannens fokusområder</vt:lpstr>
      <vt:lpstr>        Inntekten</vt:lpstr>
      <vt:lpstr>    2.4.	Samfunnssikkerhet og beredskap</vt:lpstr>
      <vt:lpstr>        Kommunebildene</vt:lpstr>
      <vt:lpstr>        Fylkesmannens fokusområder</vt:lpstr>
      <vt:lpstr>        Lånegeld</vt:lpstr>
      <vt:lpstr>        Lore ipsum i Arendal</vt:lpstr>
      <vt:lpstr>        Lore ipsum i Arendal</vt:lpstr>
    </vt:vector>
  </TitlesOfParts>
  <Company>Visible</Company>
  <LinksUpToDate>false</LinksUpToDate>
  <CharactersWithSpaces>10367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Stig Solberg</dc:creator>
  <cp:lastModifiedBy>Hanken, Jarle Bjørn</cp:lastModifiedBy>
  <cp:revision>5</cp:revision>
  <cp:lastPrinted>2013-02-25T13:27:00Z</cp:lastPrinted>
  <dcterms:created xsi:type="dcterms:W3CDTF">2015-06-22T07:04:00Z</dcterms:created>
  <dcterms:modified xsi:type="dcterms:W3CDTF">2015-06-22T08:30:00Z</dcterms:modified>
</cp:coreProperties>
</file>